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7146" w14:textId="76FE34CB" w:rsidR="00316599" w:rsidRPr="00D0460B" w:rsidRDefault="00774EA7" w:rsidP="005D246E">
      <w:pPr>
        <w:pStyle w:val="Nagwek1"/>
        <w:spacing w:before="120" w:after="120" w:line="23" w:lineRule="atLeast"/>
        <w:jc w:val="center"/>
        <w:rPr>
          <w:rFonts w:eastAsia="Times New Roman"/>
          <w:color w:val="auto"/>
          <w:lang w:val="en-GB" w:eastAsia="pl-PL"/>
        </w:rPr>
      </w:pPr>
      <w:bookmarkStart w:id="0" w:name="_Hlk214016890"/>
      <w:r w:rsidRPr="00D0460B">
        <w:rPr>
          <w:rFonts w:eastAsia="Times New Roman"/>
          <w:color w:val="auto"/>
          <w:lang w:val="en-GB" w:eastAsia="pl-PL"/>
        </w:rPr>
        <w:t xml:space="preserve">Regulations </w:t>
      </w:r>
      <w:r w:rsidR="00D92449" w:rsidRPr="00D0460B">
        <w:rPr>
          <w:rFonts w:eastAsia="Times New Roman"/>
          <w:color w:val="auto"/>
          <w:lang w:val="en-GB" w:eastAsia="pl-PL"/>
        </w:rPr>
        <w:t>for</w:t>
      </w:r>
      <w:r w:rsidRPr="00D0460B">
        <w:rPr>
          <w:rFonts w:eastAsia="Times New Roman"/>
          <w:color w:val="auto"/>
          <w:lang w:val="en-GB" w:eastAsia="pl-PL"/>
        </w:rPr>
        <w:t xml:space="preserve"> </w:t>
      </w:r>
      <w:r w:rsidR="00D54FD7" w:rsidRPr="00D0460B">
        <w:rPr>
          <w:rFonts w:eastAsia="Times New Roman"/>
          <w:color w:val="auto"/>
          <w:lang w:val="en-GB" w:eastAsia="pl-PL"/>
        </w:rPr>
        <w:t>P</w:t>
      </w:r>
      <w:r w:rsidRPr="00D0460B">
        <w:rPr>
          <w:rFonts w:eastAsia="Times New Roman"/>
          <w:color w:val="auto"/>
          <w:lang w:val="en-GB" w:eastAsia="pl-PL"/>
        </w:rPr>
        <w:t xml:space="preserve">articipation in the </w:t>
      </w:r>
      <w:r w:rsidR="00724ADA" w:rsidRPr="00D0460B">
        <w:rPr>
          <w:rFonts w:eastAsia="Times New Roman"/>
          <w:color w:val="auto"/>
          <w:lang w:val="en-GB" w:eastAsia="pl-PL"/>
        </w:rPr>
        <w:t xml:space="preserve">EUREKA </w:t>
      </w:r>
      <w:r w:rsidR="00D54FD7" w:rsidRPr="00D0460B">
        <w:rPr>
          <w:rFonts w:eastAsia="Times New Roman"/>
          <w:color w:val="auto"/>
          <w:lang w:val="en-GB" w:eastAsia="pl-PL"/>
        </w:rPr>
        <w:t>P</w:t>
      </w:r>
      <w:r w:rsidRPr="00D0460B">
        <w:rPr>
          <w:rFonts w:eastAsia="Times New Roman"/>
          <w:color w:val="auto"/>
          <w:lang w:val="en-GB" w:eastAsia="pl-PL"/>
        </w:rPr>
        <w:t>roject</w:t>
      </w:r>
      <w:r w:rsidR="00316599" w:rsidRPr="00D0460B">
        <w:rPr>
          <w:rFonts w:eastAsia="Times New Roman"/>
          <w:color w:val="auto"/>
          <w:lang w:val="en-GB" w:eastAsia="pl-PL"/>
        </w:rPr>
        <w:t xml:space="preserve"> </w:t>
      </w:r>
      <w:r w:rsidR="00D54FD7" w:rsidRPr="00D0460B">
        <w:rPr>
          <w:rFonts w:eastAsia="Times New Roman"/>
          <w:color w:val="auto"/>
          <w:lang w:val="en-GB" w:eastAsia="pl-PL"/>
        </w:rPr>
        <w:t>I</w:t>
      </w:r>
      <w:r w:rsidR="00B900EA" w:rsidRPr="00D0460B">
        <w:rPr>
          <w:rFonts w:eastAsia="Times New Roman"/>
          <w:color w:val="auto"/>
          <w:lang w:val="en-GB" w:eastAsia="pl-PL"/>
        </w:rPr>
        <w:t xml:space="preserve">mplemented </w:t>
      </w:r>
      <w:r w:rsidRPr="00D0460B">
        <w:rPr>
          <w:rFonts w:eastAsia="Times New Roman"/>
          <w:color w:val="auto"/>
          <w:lang w:val="en-GB" w:eastAsia="pl-PL"/>
        </w:rPr>
        <w:t xml:space="preserve">by Lodz University of Technology </w:t>
      </w:r>
      <w:r w:rsidR="00724ADA" w:rsidRPr="00D0460B">
        <w:rPr>
          <w:rFonts w:eastAsia="Times New Roman"/>
          <w:color w:val="auto"/>
          <w:lang w:val="en-GB" w:eastAsia="pl-PL"/>
        </w:rPr>
        <w:t xml:space="preserve">and Partners Universities </w:t>
      </w:r>
      <w:r w:rsidRPr="00D0460B">
        <w:rPr>
          <w:rFonts w:eastAsia="Times New Roman"/>
          <w:color w:val="auto"/>
          <w:lang w:val="en-GB" w:eastAsia="pl-PL"/>
        </w:rPr>
        <w:t xml:space="preserve">under the </w:t>
      </w:r>
      <w:r w:rsidR="00724ADA" w:rsidRPr="00D0460B">
        <w:rPr>
          <w:rFonts w:eastAsia="Times New Roman"/>
          <w:color w:val="auto"/>
          <w:lang w:val="en-GB" w:eastAsia="pl-PL"/>
        </w:rPr>
        <w:t>NAWA S</w:t>
      </w:r>
      <w:r w:rsidR="003D0D86">
        <w:rPr>
          <w:rFonts w:eastAsia="Times New Roman"/>
          <w:color w:val="auto"/>
          <w:lang w:val="en-GB" w:eastAsia="pl-PL"/>
        </w:rPr>
        <w:t>PINAKER</w:t>
      </w:r>
      <w:r w:rsidR="00724ADA" w:rsidRPr="00D0460B">
        <w:rPr>
          <w:rFonts w:eastAsia="Times New Roman"/>
          <w:color w:val="auto"/>
          <w:lang w:val="en-GB" w:eastAsia="pl-PL"/>
        </w:rPr>
        <w:t xml:space="preserve"> Programme</w:t>
      </w:r>
    </w:p>
    <w:p w14:paraId="4ED17B93" w14:textId="77777777" w:rsidR="00316599" w:rsidRPr="00D0460B" w:rsidRDefault="00316599" w:rsidP="005D246E">
      <w:pPr>
        <w:jc w:val="center"/>
        <w:rPr>
          <w:lang w:val="en-GB" w:eastAsia="pl-PL"/>
        </w:rPr>
      </w:pPr>
    </w:p>
    <w:p w14:paraId="7A6E23FB" w14:textId="76396ED6" w:rsidR="00D54FD7" w:rsidRPr="00D0460B" w:rsidRDefault="00F559E7" w:rsidP="005D246E">
      <w:pPr>
        <w:pStyle w:val="Nagwek2"/>
        <w:spacing w:before="120" w:after="120" w:line="23" w:lineRule="atLeast"/>
        <w:jc w:val="center"/>
        <w:rPr>
          <w:b/>
          <w:bCs/>
          <w:color w:val="auto"/>
          <w:lang w:val="en-GB"/>
        </w:rPr>
      </w:pPr>
      <w:r w:rsidRPr="00D0460B">
        <w:rPr>
          <w:b/>
          <w:bCs/>
          <w:color w:val="auto"/>
          <w:lang w:val="en-GB"/>
        </w:rPr>
        <w:t>§1</w:t>
      </w:r>
      <w:r w:rsidR="00CD6889" w:rsidRPr="00D0460B">
        <w:rPr>
          <w:b/>
          <w:bCs/>
          <w:color w:val="auto"/>
          <w:lang w:val="en-GB"/>
        </w:rPr>
        <w:t xml:space="preserve"> </w:t>
      </w:r>
      <w:r w:rsidR="00774EA7" w:rsidRPr="00D0460B">
        <w:rPr>
          <w:b/>
          <w:bCs/>
          <w:color w:val="auto"/>
          <w:lang w:val="en-GB"/>
        </w:rPr>
        <w:t xml:space="preserve">Glossary </w:t>
      </w:r>
      <w:r w:rsidR="00E6227B" w:rsidRPr="00D0460B">
        <w:rPr>
          <w:b/>
          <w:bCs/>
          <w:color w:val="auto"/>
          <w:lang w:val="en-GB"/>
        </w:rPr>
        <w:t xml:space="preserve">of </w:t>
      </w:r>
      <w:r w:rsidR="00933346" w:rsidRPr="00D0460B">
        <w:rPr>
          <w:b/>
          <w:bCs/>
          <w:color w:val="auto"/>
          <w:lang w:val="en-GB"/>
        </w:rPr>
        <w:t>T</w:t>
      </w:r>
      <w:r w:rsidR="00E6227B" w:rsidRPr="00D0460B">
        <w:rPr>
          <w:b/>
          <w:bCs/>
          <w:color w:val="auto"/>
          <w:lang w:val="en-GB"/>
        </w:rPr>
        <w:t>erms</w:t>
      </w:r>
    </w:p>
    <w:p w14:paraId="306B4A2E" w14:textId="5F78E820" w:rsidR="00841B6D" w:rsidRPr="00D0460B" w:rsidRDefault="00575397" w:rsidP="005D246E">
      <w:pPr>
        <w:pStyle w:val="Akapitzlist"/>
        <w:numPr>
          <w:ilvl w:val="0"/>
          <w:numId w:val="18"/>
        </w:numPr>
        <w:spacing w:before="120" w:after="120" w:line="23" w:lineRule="atLeast"/>
        <w:ind w:left="714" w:hanging="357"/>
        <w:jc w:val="both"/>
        <w:rPr>
          <w:rFonts w:ascii="Aptos" w:hAnsi="Aptos"/>
          <w:lang w:val="en-GB" w:eastAsia="pl-PL"/>
        </w:rPr>
      </w:pPr>
      <w:r w:rsidRPr="00D0460B">
        <w:rPr>
          <w:rFonts w:ascii="Aptos" w:hAnsi="Aptos"/>
          <w:b/>
          <w:bCs/>
          <w:lang w:val="en-GB" w:eastAsia="pl-PL"/>
        </w:rPr>
        <w:t>TUL</w:t>
      </w:r>
      <w:r w:rsidRPr="00D0460B">
        <w:rPr>
          <w:rFonts w:ascii="Aptos" w:hAnsi="Aptos"/>
          <w:lang w:val="en-GB" w:eastAsia="pl-PL"/>
        </w:rPr>
        <w:t xml:space="preserve"> </w:t>
      </w:r>
      <w:r w:rsidR="000267EC" w:rsidRPr="00D0460B">
        <w:rPr>
          <w:rFonts w:ascii="Aptos" w:hAnsi="Aptos" w:cs="Calibri"/>
          <w:lang w:val="en-GB"/>
        </w:rPr>
        <w:t>–</w:t>
      </w:r>
      <w:r w:rsidRPr="00D0460B">
        <w:rPr>
          <w:rFonts w:ascii="Aptos" w:hAnsi="Aptos"/>
          <w:lang w:val="en-GB" w:eastAsia="pl-PL"/>
        </w:rPr>
        <w:t xml:space="preserve"> Lodz University of Technology </w:t>
      </w:r>
      <w:bookmarkStart w:id="1" w:name="_Hlk182399239"/>
      <w:r w:rsidRPr="00D0460B">
        <w:rPr>
          <w:rFonts w:ascii="Aptos" w:hAnsi="Aptos"/>
          <w:lang w:val="en-GB" w:eastAsia="pl-PL"/>
        </w:rPr>
        <w:t xml:space="preserve">with </w:t>
      </w:r>
      <w:bookmarkStart w:id="2" w:name="_Hlk182473659"/>
      <w:r w:rsidRPr="00D0460B">
        <w:rPr>
          <w:rFonts w:ascii="Aptos" w:hAnsi="Aptos"/>
          <w:lang w:val="en-GB" w:eastAsia="pl-PL"/>
        </w:rPr>
        <w:t xml:space="preserve">its </w:t>
      </w:r>
      <w:bookmarkEnd w:id="1"/>
      <w:bookmarkEnd w:id="2"/>
      <w:r w:rsidR="002C2B7A" w:rsidRPr="00D0460B">
        <w:rPr>
          <w:rFonts w:ascii="Aptos" w:hAnsi="Aptos"/>
          <w:lang w:val="en-GB" w:eastAsia="pl-PL"/>
        </w:rPr>
        <w:t xml:space="preserve">seat at </w:t>
      </w:r>
      <w:r w:rsidRPr="00D0460B">
        <w:rPr>
          <w:rFonts w:ascii="Aptos" w:hAnsi="Aptos"/>
          <w:lang w:val="en-GB" w:eastAsia="pl-PL"/>
        </w:rPr>
        <w:t xml:space="preserve">116 </w:t>
      </w:r>
      <w:proofErr w:type="spellStart"/>
      <w:r w:rsidR="00091379" w:rsidRPr="00D0460B">
        <w:rPr>
          <w:rFonts w:ascii="Aptos" w:hAnsi="Aptos"/>
          <w:lang w:val="en-GB" w:eastAsia="pl-PL"/>
        </w:rPr>
        <w:t>Z</w:t>
      </w:r>
      <w:r w:rsidRPr="00D0460B">
        <w:rPr>
          <w:rFonts w:ascii="Aptos" w:hAnsi="Aptos"/>
          <w:lang w:val="en-GB" w:eastAsia="pl-PL"/>
        </w:rPr>
        <w:t>eromskiego</w:t>
      </w:r>
      <w:proofErr w:type="spellEnd"/>
      <w:r w:rsidRPr="00D0460B">
        <w:rPr>
          <w:rFonts w:ascii="Aptos" w:hAnsi="Aptos"/>
          <w:lang w:val="en-GB" w:eastAsia="pl-PL"/>
        </w:rPr>
        <w:t xml:space="preserve"> St</w:t>
      </w:r>
      <w:r w:rsidR="001D1052" w:rsidRPr="00D0460B">
        <w:rPr>
          <w:rFonts w:ascii="Aptos" w:hAnsi="Aptos"/>
          <w:lang w:val="en-GB" w:eastAsia="pl-PL"/>
        </w:rPr>
        <w:t>reet</w:t>
      </w:r>
      <w:r w:rsidRPr="00D0460B">
        <w:rPr>
          <w:rFonts w:ascii="Aptos" w:hAnsi="Aptos"/>
          <w:lang w:val="en-GB" w:eastAsia="pl-PL"/>
        </w:rPr>
        <w:t xml:space="preserve">, 90-924 </w:t>
      </w:r>
      <w:r w:rsidR="00091379" w:rsidRPr="00D0460B">
        <w:rPr>
          <w:rFonts w:ascii="Aptos" w:hAnsi="Aptos"/>
          <w:lang w:val="en-GB" w:eastAsia="pl-PL"/>
        </w:rPr>
        <w:t>Lodz</w:t>
      </w:r>
      <w:r w:rsidR="00300153" w:rsidRPr="00D0460B">
        <w:rPr>
          <w:rFonts w:ascii="Aptos" w:hAnsi="Aptos"/>
          <w:lang w:val="en-GB" w:eastAsia="pl-PL"/>
        </w:rPr>
        <w:t>, Poland</w:t>
      </w:r>
      <w:r w:rsidRPr="00D0460B">
        <w:rPr>
          <w:rFonts w:ascii="Aptos" w:hAnsi="Aptos"/>
          <w:lang w:val="en-GB" w:eastAsia="pl-PL"/>
        </w:rPr>
        <w:t>.</w:t>
      </w:r>
    </w:p>
    <w:p w14:paraId="4CBCC65C" w14:textId="1325E913" w:rsidR="00300153" w:rsidRPr="00D0460B" w:rsidRDefault="00575397" w:rsidP="005D246E">
      <w:pPr>
        <w:pStyle w:val="Akapitzlist"/>
        <w:numPr>
          <w:ilvl w:val="0"/>
          <w:numId w:val="18"/>
        </w:numPr>
        <w:spacing w:before="120" w:after="120" w:line="23" w:lineRule="atLeast"/>
        <w:ind w:left="714" w:hanging="357"/>
        <w:jc w:val="both"/>
        <w:rPr>
          <w:rFonts w:ascii="Aptos" w:hAnsi="Aptos"/>
          <w:lang w:val="en-GB" w:eastAsia="pl-PL"/>
        </w:rPr>
      </w:pPr>
      <w:r w:rsidRPr="00D0460B">
        <w:rPr>
          <w:rFonts w:ascii="Aptos" w:hAnsi="Aptos"/>
          <w:b/>
          <w:bCs/>
          <w:lang w:val="en-GB" w:eastAsia="pl-PL"/>
        </w:rPr>
        <w:t>NAWA</w:t>
      </w:r>
      <w:r w:rsidRPr="00D0460B">
        <w:rPr>
          <w:rFonts w:ascii="Aptos" w:hAnsi="Aptos"/>
          <w:lang w:val="en-GB" w:eastAsia="pl-PL"/>
        </w:rPr>
        <w:t xml:space="preserve"> </w:t>
      </w:r>
      <w:r w:rsidR="000267EC" w:rsidRPr="00D0460B">
        <w:rPr>
          <w:rFonts w:ascii="Aptos" w:hAnsi="Aptos" w:cs="Calibri"/>
          <w:lang w:val="en-GB"/>
        </w:rPr>
        <w:t>–</w:t>
      </w:r>
      <w:r w:rsidRPr="00D0460B">
        <w:rPr>
          <w:rFonts w:ascii="Aptos" w:hAnsi="Aptos"/>
          <w:lang w:val="en-GB" w:eastAsia="pl-PL"/>
        </w:rPr>
        <w:t xml:space="preserve"> </w:t>
      </w:r>
      <w:r w:rsidR="004C7C88" w:rsidRPr="00D0460B">
        <w:rPr>
          <w:rFonts w:ascii="Aptos" w:hAnsi="Aptos"/>
          <w:lang w:val="en-GB" w:eastAsia="pl-PL"/>
        </w:rPr>
        <w:t xml:space="preserve">Polish </w:t>
      </w:r>
      <w:r w:rsidRPr="00D0460B">
        <w:rPr>
          <w:rFonts w:ascii="Aptos" w:hAnsi="Aptos"/>
          <w:lang w:val="en-GB" w:eastAsia="pl-PL"/>
        </w:rPr>
        <w:t xml:space="preserve">National Agency for Academic Exchange with </w:t>
      </w:r>
      <w:r w:rsidR="002873AA" w:rsidRPr="00D0460B">
        <w:rPr>
          <w:rFonts w:ascii="Aptos" w:hAnsi="Aptos"/>
          <w:lang w:val="en-GB" w:eastAsia="pl-PL"/>
        </w:rPr>
        <w:t xml:space="preserve">its </w:t>
      </w:r>
      <w:r w:rsidR="002C2B7A" w:rsidRPr="00D0460B">
        <w:rPr>
          <w:rFonts w:ascii="Aptos" w:hAnsi="Aptos"/>
          <w:lang w:val="en-GB" w:eastAsia="pl-PL"/>
        </w:rPr>
        <w:t>seat</w:t>
      </w:r>
      <w:r w:rsidR="00F46826" w:rsidRPr="00D0460B">
        <w:rPr>
          <w:rFonts w:ascii="Aptos" w:hAnsi="Aptos"/>
          <w:lang w:val="en-GB" w:eastAsia="pl-PL"/>
        </w:rPr>
        <w:t xml:space="preserve"> </w:t>
      </w:r>
      <w:r w:rsidR="002C2B7A" w:rsidRPr="00D0460B">
        <w:rPr>
          <w:rFonts w:ascii="Aptos" w:hAnsi="Aptos"/>
          <w:lang w:val="en-GB" w:eastAsia="pl-PL"/>
        </w:rPr>
        <w:t xml:space="preserve">at </w:t>
      </w:r>
      <w:r w:rsidRPr="00D0460B">
        <w:rPr>
          <w:rFonts w:ascii="Aptos" w:hAnsi="Aptos"/>
          <w:lang w:val="en-GB" w:eastAsia="pl-PL"/>
        </w:rPr>
        <w:t xml:space="preserve">40 </w:t>
      </w:r>
      <w:proofErr w:type="spellStart"/>
      <w:r w:rsidRPr="00D0460B">
        <w:rPr>
          <w:rFonts w:ascii="Aptos" w:hAnsi="Aptos"/>
          <w:lang w:val="en-GB" w:eastAsia="pl-PL"/>
        </w:rPr>
        <w:t>Polna</w:t>
      </w:r>
      <w:proofErr w:type="spellEnd"/>
      <w:r w:rsidRPr="00D0460B">
        <w:rPr>
          <w:rFonts w:ascii="Aptos" w:hAnsi="Aptos"/>
          <w:lang w:val="en-GB" w:eastAsia="pl-PL"/>
        </w:rPr>
        <w:t xml:space="preserve"> St</w:t>
      </w:r>
      <w:r w:rsidR="001D1052" w:rsidRPr="00D0460B">
        <w:rPr>
          <w:rFonts w:ascii="Aptos" w:hAnsi="Aptos"/>
          <w:lang w:val="en-GB" w:eastAsia="pl-PL"/>
        </w:rPr>
        <w:t>reet</w:t>
      </w:r>
      <w:r w:rsidRPr="00D0460B">
        <w:rPr>
          <w:rFonts w:ascii="Aptos" w:hAnsi="Aptos"/>
          <w:lang w:val="en-GB" w:eastAsia="pl-PL"/>
        </w:rPr>
        <w:t>, 00-625 Warsaw</w:t>
      </w:r>
      <w:r w:rsidR="00300153" w:rsidRPr="00D0460B">
        <w:rPr>
          <w:rFonts w:ascii="Aptos" w:hAnsi="Aptos"/>
          <w:lang w:val="en-GB" w:eastAsia="pl-PL"/>
        </w:rPr>
        <w:t>, Poland</w:t>
      </w:r>
      <w:r w:rsidRPr="00D0460B">
        <w:rPr>
          <w:rFonts w:ascii="Aptos" w:hAnsi="Aptos"/>
          <w:lang w:val="en-GB" w:eastAsia="pl-PL"/>
        </w:rPr>
        <w:t>.</w:t>
      </w:r>
      <w:bookmarkStart w:id="3" w:name="_Hlk214621851"/>
    </w:p>
    <w:p w14:paraId="0356D339" w14:textId="0AA7FB71" w:rsidR="00D54FD7" w:rsidRPr="00D0460B" w:rsidRDefault="00DD3B07" w:rsidP="005D246E">
      <w:pPr>
        <w:pStyle w:val="Akapitzlist"/>
        <w:numPr>
          <w:ilvl w:val="0"/>
          <w:numId w:val="18"/>
        </w:numPr>
        <w:spacing w:before="120" w:after="120" w:line="23" w:lineRule="atLeast"/>
        <w:jc w:val="both"/>
        <w:rPr>
          <w:rFonts w:ascii="Aptos" w:hAnsi="Aptos"/>
          <w:lang w:val="en-GB" w:eastAsia="pl-PL"/>
        </w:rPr>
      </w:pPr>
      <w:r w:rsidRPr="00D0460B">
        <w:rPr>
          <w:rFonts w:ascii="Aptos" w:hAnsi="Aptos"/>
          <w:b/>
          <w:bCs/>
          <w:lang w:val="en-GB" w:eastAsia="pl-PL"/>
        </w:rPr>
        <w:t>S</w:t>
      </w:r>
      <w:r w:rsidR="003D0D86">
        <w:rPr>
          <w:rFonts w:ascii="Aptos" w:hAnsi="Aptos"/>
          <w:b/>
          <w:bCs/>
          <w:lang w:val="en-GB" w:eastAsia="pl-PL"/>
        </w:rPr>
        <w:t>PINAKER</w:t>
      </w:r>
      <w:r w:rsidRPr="00D0460B">
        <w:rPr>
          <w:rFonts w:ascii="Aptos" w:hAnsi="Aptos"/>
          <w:b/>
          <w:bCs/>
          <w:lang w:val="en-GB" w:eastAsia="pl-PL"/>
        </w:rPr>
        <w:t xml:space="preserve"> Programm</w:t>
      </w:r>
      <w:r w:rsidR="00CD4D7C" w:rsidRPr="00D0460B">
        <w:rPr>
          <w:rFonts w:ascii="Aptos" w:hAnsi="Aptos"/>
          <w:b/>
          <w:bCs/>
          <w:lang w:val="en-GB" w:eastAsia="pl-PL"/>
        </w:rPr>
        <w:t>e</w:t>
      </w:r>
      <w:r w:rsidRPr="00D0460B">
        <w:rPr>
          <w:rFonts w:ascii="Aptos" w:hAnsi="Aptos"/>
          <w:b/>
          <w:bCs/>
          <w:lang w:val="en-GB" w:eastAsia="pl-PL"/>
        </w:rPr>
        <w:t xml:space="preserve"> </w:t>
      </w:r>
      <w:r w:rsidR="00300153" w:rsidRPr="00D0460B">
        <w:rPr>
          <w:rFonts w:ascii="Aptos" w:hAnsi="Aptos"/>
          <w:lang w:val="en-GB" w:eastAsia="pl-PL"/>
        </w:rPr>
        <w:t xml:space="preserve">- </w:t>
      </w:r>
      <w:r w:rsidR="00D54FD7" w:rsidRPr="00D0460B">
        <w:rPr>
          <w:rFonts w:ascii="Aptos" w:hAnsi="Aptos"/>
          <w:lang w:val="en-GB" w:eastAsia="pl-PL"/>
        </w:rPr>
        <w:t xml:space="preserve">NAWA programme that supports Polish universities and research institutions in developing and implementing Intensive International Education Programs conducted in foreign languages. It is financed from the European Fund </w:t>
      </w:r>
      <w:r w:rsidR="0091438E" w:rsidRPr="00D0460B">
        <w:rPr>
          <w:rFonts w:ascii="Aptos" w:hAnsi="Aptos"/>
          <w:lang w:val="en-GB" w:eastAsia="pl-PL"/>
        </w:rPr>
        <w:t xml:space="preserve">for Social Development </w:t>
      </w:r>
      <w:r w:rsidR="00D54FD7" w:rsidRPr="00D0460B">
        <w:rPr>
          <w:rFonts w:ascii="Aptos" w:hAnsi="Aptos"/>
          <w:lang w:val="en-GB" w:eastAsia="pl-PL"/>
        </w:rPr>
        <w:t>2021–2027 (FERS) as part of the NAWA project entitled "Support for the creation and implementation of international education programs" under number FERS.01.05-IP.08-0436/23.</w:t>
      </w:r>
    </w:p>
    <w:p w14:paraId="18908868" w14:textId="0FD7B1BC" w:rsidR="00300153" w:rsidRPr="00D0460B" w:rsidRDefault="00575397" w:rsidP="005D246E">
      <w:pPr>
        <w:pStyle w:val="Akapitzlist"/>
        <w:numPr>
          <w:ilvl w:val="0"/>
          <w:numId w:val="18"/>
        </w:numPr>
        <w:spacing w:before="120" w:after="120" w:line="23" w:lineRule="atLeast"/>
        <w:jc w:val="both"/>
        <w:rPr>
          <w:rFonts w:ascii="Aptos" w:hAnsi="Aptos"/>
          <w:lang w:val="en-GB" w:eastAsia="pl-PL"/>
        </w:rPr>
      </w:pPr>
      <w:r w:rsidRPr="00D0460B">
        <w:rPr>
          <w:rFonts w:ascii="Aptos" w:hAnsi="Aptos"/>
          <w:b/>
          <w:bCs/>
          <w:lang w:val="en-GB" w:eastAsia="pl-PL"/>
        </w:rPr>
        <w:t>Project</w:t>
      </w:r>
      <w:r w:rsidRPr="00D0460B">
        <w:rPr>
          <w:rFonts w:ascii="Aptos" w:hAnsi="Aptos"/>
          <w:lang w:val="en-GB" w:eastAsia="pl-PL"/>
        </w:rPr>
        <w:t xml:space="preserve"> </w:t>
      </w:r>
      <w:r w:rsidR="000267EC" w:rsidRPr="00D0460B">
        <w:rPr>
          <w:rFonts w:ascii="Aptos" w:hAnsi="Aptos" w:cs="Calibri"/>
          <w:lang w:val="en-GB"/>
        </w:rPr>
        <w:t>–</w:t>
      </w:r>
      <w:r w:rsidR="00BF6C51" w:rsidRPr="00D0460B">
        <w:rPr>
          <w:rFonts w:ascii="Aptos" w:hAnsi="Aptos"/>
          <w:lang w:val="en-GB"/>
        </w:rPr>
        <w:t xml:space="preserve"> </w:t>
      </w:r>
      <w:r w:rsidR="00DD3B07" w:rsidRPr="00D0460B">
        <w:rPr>
          <w:rFonts w:ascii="Aptos" w:hAnsi="Aptos"/>
          <w:lang w:val="en-GB" w:eastAsia="pl-PL"/>
        </w:rPr>
        <w:t xml:space="preserve">EUREKA - </w:t>
      </w:r>
      <w:r w:rsidR="00DD3B07" w:rsidRPr="00D0460B">
        <w:rPr>
          <w:rFonts w:ascii="Aptos" w:hAnsi="Aptos"/>
          <w:lang w:val="en-GB"/>
        </w:rPr>
        <w:t>Global Challenges, Local Solutions: Shaping Future Leaders through Knowledge and Innovation.</w:t>
      </w:r>
      <w:r w:rsidR="00DD3B07" w:rsidRPr="00D0460B">
        <w:rPr>
          <w:rFonts w:ascii="Aptos" w:hAnsi="Aptos"/>
          <w:lang w:val="en-GB" w:eastAsia="pl-PL"/>
        </w:rPr>
        <w:t xml:space="preserve"> </w:t>
      </w:r>
      <w:r w:rsidR="00C90684" w:rsidRPr="00D0460B">
        <w:rPr>
          <w:rFonts w:ascii="Aptos" w:hAnsi="Aptos"/>
          <w:lang w:val="en-GB" w:eastAsia="pl-PL"/>
        </w:rPr>
        <w:t xml:space="preserve">The </w:t>
      </w:r>
      <w:r w:rsidR="00DD3B07" w:rsidRPr="00D0460B">
        <w:rPr>
          <w:rFonts w:ascii="Aptos" w:hAnsi="Aptos"/>
          <w:lang w:val="en-GB" w:eastAsia="pl-PL"/>
        </w:rPr>
        <w:t xml:space="preserve">Project </w:t>
      </w:r>
      <w:r w:rsidR="00C90684" w:rsidRPr="00D0460B">
        <w:rPr>
          <w:rFonts w:ascii="Aptos" w:hAnsi="Aptos"/>
          <w:lang w:val="en-GB" w:eastAsia="pl-PL"/>
        </w:rPr>
        <w:t xml:space="preserve">is </w:t>
      </w:r>
      <w:r w:rsidR="00DD3B07" w:rsidRPr="00D0460B">
        <w:rPr>
          <w:rFonts w:ascii="Aptos" w:hAnsi="Aptos"/>
          <w:lang w:val="en-GB" w:eastAsia="pl-PL"/>
        </w:rPr>
        <w:t>implemented by TUL under the S</w:t>
      </w:r>
      <w:r w:rsidR="003D0D86">
        <w:rPr>
          <w:rFonts w:ascii="Aptos" w:hAnsi="Aptos"/>
          <w:lang w:val="en-GB" w:eastAsia="pl-PL"/>
        </w:rPr>
        <w:t>PINAKER</w:t>
      </w:r>
      <w:r w:rsidR="00DD3B07" w:rsidRPr="00D0460B">
        <w:rPr>
          <w:rFonts w:ascii="Aptos" w:hAnsi="Aptos"/>
          <w:lang w:val="en-GB" w:eastAsia="pl-PL"/>
        </w:rPr>
        <w:t xml:space="preserve"> Programme in accordance with the agreement with NAWA no. </w:t>
      </w:r>
      <w:bookmarkEnd w:id="3"/>
      <w:r w:rsidR="006528A1" w:rsidRPr="00D0460B">
        <w:rPr>
          <w:rFonts w:ascii="Aptos" w:hAnsi="Aptos"/>
          <w:lang w:val="en-GB" w:eastAsia="pl-PL"/>
        </w:rPr>
        <w:t>BPI/SPI/2024/1/00038/U/0000</w:t>
      </w:r>
      <w:r w:rsidR="00724ADA" w:rsidRPr="00D0460B">
        <w:rPr>
          <w:rFonts w:ascii="Aptos" w:hAnsi="Aptos"/>
          <w:lang w:val="en-GB" w:eastAsia="pl-PL"/>
        </w:rPr>
        <w:t>1</w:t>
      </w:r>
      <w:r w:rsidR="006528A1" w:rsidRPr="00D0460B">
        <w:rPr>
          <w:rFonts w:ascii="Aptos" w:hAnsi="Aptos"/>
          <w:lang w:val="en-GB" w:eastAsia="pl-PL"/>
        </w:rPr>
        <w:t>.</w:t>
      </w:r>
    </w:p>
    <w:p w14:paraId="3E3BC20C" w14:textId="2C9F0244" w:rsidR="00724ADA" w:rsidRPr="00D0460B" w:rsidRDefault="00724ADA" w:rsidP="005D246E">
      <w:pPr>
        <w:pStyle w:val="Akapitzlist"/>
        <w:numPr>
          <w:ilvl w:val="0"/>
          <w:numId w:val="18"/>
        </w:numPr>
        <w:spacing w:before="120" w:after="120" w:line="23" w:lineRule="atLeast"/>
        <w:jc w:val="both"/>
        <w:rPr>
          <w:rFonts w:ascii="Aptos" w:hAnsi="Aptos"/>
          <w:lang w:val="en-GB" w:eastAsia="pl-PL"/>
        </w:rPr>
      </w:pPr>
      <w:r w:rsidRPr="00D0460B">
        <w:rPr>
          <w:rFonts w:ascii="Aptos" w:hAnsi="Aptos"/>
          <w:b/>
          <w:bCs/>
          <w:lang w:val="en-GB" w:eastAsia="pl-PL"/>
        </w:rPr>
        <w:t>Project Partners –</w:t>
      </w:r>
      <w:r w:rsidRPr="00D0460B">
        <w:rPr>
          <w:rFonts w:ascii="Aptos" w:hAnsi="Aptos"/>
          <w:lang w:val="en-GB" w:eastAsia="pl-PL"/>
        </w:rPr>
        <w:t xml:space="preserve"> </w:t>
      </w:r>
      <w:r w:rsidR="00C90684" w:rsidRPr="00D0460B">
        <w:rPr>
          <w:rFonts w:ascii="Aptos" w:hAnsi="Aptos"/>
          <w:lang w:val="en-GB" w:eastAsia="pl-PL"/>
        </w:rPr>
        <w:t>U</w:t>
      </w:r>
      <w:r w:rsidRPr="00D0460B">
        <w:rPr>
          <w:rFonts w:ascii="Aptos" w:hAnsi="Aptos"/>
          <w:lang w:val="en-GB" w:eastAsia="pl-PL"/>
        </w:rPr>
        <w:t xml:space="preserve">niversities from abroad formally engaged in </w:t>
      </w:r>
      <w:r w:rsidR="00C90684" w:rsidRPr="00D0460B">
        <w:rPr>
          <w:rFonts w:ascii="Aptos" w:hAnsi="Aptos"/>
          <w:lang w:val="en-GB" w:eastAsia="pl-PL"/>
        </w:rPr>
        <w:t>the</w:t>
      </w:r>
      <w:r w:rsidRPr="00D0460B">
        <w:rPr>
          <w:rFonts w:ascii="Aptos" w:hAnsi="Aptos"/>
          <w:lang w:val="en-GB" w:eastAsia="pl-PL"/>
        </w:rPr>
        <w:t xml:space="preserve"> Project: Avantika University (India), Universit</w:t>
      </w:r>
      <w:r w:rsidR="0015547D">
        <w:rPr>
          <w:rFonts w:ascii="Aptos" w:hAnsi="Aptos"/>
          <w:lang w:val="en-GB" w:eastAsia="pl-PL"/>
        </w:rPr>
        <w:t>i</w:t>
      </w:r>
      <w:r w:rsidRPr="00D0460B">
        <w:rPr>
          <w:rFonts w:ascii="Aptos" w:hAnsi="Aptos"/>
          <w:lang w:val="en-GB" w:eastAsia="pl-PL"/>
        </w:rPr>
        <w:t xml:space="preserve"> Malaysia Perlis and Papua New Guinea University of Technology.</w:t>
      </w:r>
    </w:p>
    <w:p w14:paraId="2702F55B" w14:textId="52508E0E" w:rsidR="00300153" w:rsidRPr="00D0460B" w:rsidRDefault="00300153" w:rsidP="005D246E">
      <w:pPr>
        <w:pStyle w:val="Akapitzlist"/>
        <w:numPr>
          <w:ilvl w:val="0"/>
          <w:numId w:val="18"/>
        </w:numPr>
        <w:spacing w:before="120" w:after="120" w:line="23" w:lineRule="atLeast"/>
        <w:jc w:val="both"/>
        <w:rPr>
          <w:rFonts w:ascii="Aptos" w:hAnsi="Aptos"/>
          <w:lang w:val="en-GB" w:eastAsia="pl-PL"/>
        </w:rPr>
      </w:pPr>
      <w:r w:rsidRPr="00D0460B">
        <w:rPr>
          <w:rFonts w:ascii="Aptos" w:hAnsi="Aptos"/>
          <w:b/>
          <w:bCs/>
          <w:lang w:val="en-GB" w:eastAsia="pl-PL"/>
        </w:rPr>
        <w:t>IIEP -</w:t>
      </w:r>
      <w:r w:rsidRPr="00D0460B">
        <w:rPr>
          <w:rFonts w:ascii="Aptos" w:hAnsi="Aptos"/>
          <w:lang w:val="en-GB" w:eastAsia="pl-PL"/>
        </w:rPr>
        <w:t xml:space="preserve"> Intensive International Education Programme </w:t>
      </w:r>
      <w:r w:rsidR="00D54FD7" w:rsidRPr="00D0460B">
        <w:rPr>
          <w:rFonts w:ascii="Aptos" w:hAnsi="Aptos"/>
          <w:lang w:val="en-GB" w:eastAsia="pl-PL"/>
        </w:rPr>
        <w:t>“</w:t>
      </w:r>
      <w:r w:rsidRPr="00D0460B">
        <w:rPr>
          <w:rFonts w:ascii="Aptos" w:hAnsi="Aptos"/>
          <w:lang w:val="en-GB" w:eastAsia="pl-PL"/>
        </w:rPr>
        <w:t>The Europe Ready Challenge” implemented by TUL under the Project</w:t>
      </w:r>
      <w:r w:rsidR="006528A1" w:rsidRPr="00D0460B">
        <w:rPr>
          <w:rFonts w:ascii="Aptos" w:hAnsi="Aptos"/>
          <w:lang w:val="en-GB" w:eastAsia="pl-PL"/>
        </w:rPr>
        <w:t>.</w:t>
      </w:r>
    </w:p>
    <w:p w14:paraId="2DE6134C" w14:textId="1AEBCC63" w:rsidR="00300153" w:rsidRPr="00D0460B" w:rsidRDefault="00575397" w:rsidP="005D246E">
      <w:pPr>
        <w:pStyle w:val="Akapitzlist"/>
        <w:numPr>
          <w:ilvl w:val="0"/>
          <w:numId w:val="18"/>
        </w:numPr>
        <w:spacing w:before="120" w:after="120" w:line="23" w:lineRule="atLeast"/>
        <w:jc w:val="both"/>
        <w:rPr>
          <w:rFonts w:ascii="Aptos" w:hAnsi="Aptos"/>
          <w:lang w:val="en-GB" w:eastAsia="pl-PL"/>
        </w:rPr>
      </w:pPr>
      <w:r w:rsidRPr="00D0460B">
        <w:rPr>
          <w:rFonts w:ascii="Aptos" w:hAnsi="Aptos"/>
          <w:b/>
          <w:bCs/>
          <w:lang w:val="en-GB" w:eastAsia="pl-PL"/>
        </w:rPr>
        <w:t>Regulations</w:t>
      </w:r>
      <w:r w:rsidRPr="00D0460B">
        <w:rPr>
          <w:rFonts w:ascii="Aptos" w:hAnsi="Aptos"/>
          <w:lang w:val="en-GB" w:eastAsia="pl-PL"/>
        </w:rPr>
        <w:t xml:space="preserve"> </w:t>
      </w:r>
      <w:r w:rsidR="000267EC" w:rsidRPr="00D0460B">
        <w:rPr>
          <w:rFonts w:ascii="Aptos" w:hAnsi="Aptos" w:cs="Calibri"/>
          <w:lang w:val="en-GB"/>
        </w:rPr>
        <w:t>–</w:t>
      </w:r>
      <w:r w:rsidRPr="00D0460B">
        <w:rPr>
          <w:rFonts w:ascii="Aptos" w:hAnsi="Aptos"/>
          <w:lang w:val="en-GB" w:eastAsia="pl-PL"/>
        </w:rPr>
        <w:t xml:space="preserve"> </w:t>
      </w:r>
      <w:r w:rsidR="00300153" w:rsidRPr="00D0460B">
        <w:rPr>
          <w:rFonts w:ascii="Aptos" w:hAnsi="Aptos"/>
          <w:lang w:val="en-GB" w:eastAsia="pl-PL"/>
        </w:rPr>
        <w:t>T</w:t>
      </w:r>
      <w:r w:rsidR="000B2F0D" w:rsidRPr="00D0460B">
        <w:rPr>
          <w:rFonts w:ascii="Aptos" w:hAnsi="Aptos"/>
          <w:lang w:val="en-GB" w:eastAsia="pl-PL"/>
        </w:rPr>
        <w:t>hese R</w:t>
      </w:r>
      <w:r w:rsidRPr="00D0460B">
        <w:rPr>
          <w:rFonts w:ascii="Aptos" w:hAnsi="Aptos"/>
          <w:lang w:val="en-GB" w:eastAsia="pl-PL"/>
        </w:rPr>
        <w:t>egulations for participation in the Project.</w:t>
      </w:r>
    </w:p>
    <w:p w14:paraId="5A74F0DE" w14:textId="595335F0" w:rsidR="00300153" w:rsidRPr="00D0460B" w:rsidRDefault="00575397" w:rsidP="005D246E">
      <w:pPr>
        <w:pStyle w:val="Akapitzlist"/>
        <w:numPr>
          <w:ilvl w:val="0"/>
          <w:numId w:val="18"/>
        </w:numPr>
        <w:spacing w:before="120" w:after="120" w:line="23" w:lineRule="atLeast"/>
        <w:jc w:val="both"/>
        <w:rPr>
          <w:rFonts w:ascii="Aptos" w:hAnsi="Aptos"/>
          <w:lang w:val="en-GB" w:eastAsia="pl-PL"/>
        </w:rPr>
      </w:pPr>
      <w:r w:rsidRPr="00D0460B">
        <w:rPr>
          <w:rFonts w:ascii="Aptos" w:hAnsi="Aptos"/>
          <w:b/>
          <w:bCs/>
          <w:lang w:val="en-GB" w:eastAsia="pl-PL"/>
        </w:rPr>
        <w:t>Mobility</w:t>
      </w:r>
      <w:r w:rsidRPr="00D0460B">
        <w:rPr>
          <w:rFonts w:ascii="Aptos" w:hAnsi="Aptos"/>
          <w:lang w:val="en-GB" w:eastAsia="pl-PL"/>
        </w:rPr>
        <w:t xml:space="preserve"> </w:t>
      </w:r>
      <w:bookmarkStart w:id="4" w:name="_Hlk182477068"/>
      <w:r w:rsidR="000267EC" w:rsidRPr="00D0460B">
        <w:rPr>
          <w:rFonts w:ascii="Aptos" w:hAnsi="Aptos" w:cs="Calibri"/>
          <w:lang w:val="en-GB"/>
        </w:rPr>
        <w:t>–</w:t>
      </w:r>
      <w:r w:rsidR="006528A1" w:rsidRPr="00D0460B">
        <w:rPr>
          <w:rFonts w:ascii="Aptos" w:hAnsi="Aptos"/>
          <w:lang w:val="en-GB" w:eastAsia="pl-PL"/>
        </w:rPr>
        <w:t xml:space="preserve"> I</w:t>
      </w:r>
      <w:r w:rsidR="00D92449" w:rsidRPr="00D0460B">
        <w:rPr>
          <w:rFonts w:ascii="Aptos" w:hAnsi="Aptos"/>
          <w:lang w:val="en-GB" w:eastAsia="pl-PL"/>
        </w:rPr>
        <w:t>ncoming visit</w:t>
      </w:r>
      <w:r w:rsidRPr="00D0460B">
        <w:rPr>
          <w:rFonts w:ascii="Aptos" w:hAnsi="Aptos"/>
          <w:lang w:val="en-GB" w:eastAsia="pl-PL"/>
        </w:rPr>
        <w:t xml:space="preserve"> </w:t>
      </w:r>
      <w:bookmarkEnd w:id="4"/>
      <w:r w:rsidRPr="00D0460B">
        <w:rPr>
          <w:rFonts w:ascii="Aptos" w:hAnsi="Aptos"/>
          <w:lang w:val="en-GB" w:eastAsia="pl-PL"/>
        </w:rPr>
        <w:t>of a student</w:t>
      </w:r>
      <w:r w:rsidR="00621888" w:rsidRPr="00D0460B">
        <w:rPr>
          <w:rFonts w:ascii="Aptos" w:hAnsi="Aptos"/>
          <w:lang w:val="en-GB" w:eastAsia="pl-PL"/>
        </w:rPr>
        <w:t xml:space="preserve"> </w:t>
      </w:r>
      <w:r w:rsidRPr="00D0460B">
        <w:rPr>
          <w:rFonts w:ascii="Aptos" w:hAnsi="Aptos"/>
          <w:lang w:val="en-GB" w:eastAsia="pl-PL"/>
        </w:rPr>
        <w:t xml:space="preserve">from </w:t>
      </w:r>
      <w:r w:rsidR="00762E25">
        <w:rPr>
          <w:rFonts w:ascii="Aptos" w:hAnsi="Aptos"/>
          <w:lang w:val="en-GB" w:eastAsia="pl-PL"/>
        </w:rPr>
        <w:t>the</w:t>
      </w:r>
      <w:r w:rsidRPr="00D0460B">
        <w:rPr>
          <w:rFonts w:ascii="Aptos" w:hAnsi="Aptos"/>
          <w:lang w:val="en-GB" w:eastAsia="pl-PL"/>
        </w:rPr>
        <w:t xml:space="preserve"> </w:t>
      </w:r>
      <w:r w:rsidR="00C90684" w:rsidRPr="00D0460B">
        <w:rPr>
          <w:rFonts w:ascii="Aptos" w:hAnsi="Aptos"/>
          <w:lang w:val="en-GB" w:eastAsia="pl-PL"/>
        </w:rPr>
        <w:t>P</w:t>
      </w:r>
      <w:r w:rsidR="00300153" w:rsidRPr="00D0460B">
        <w:rPr>
          <w:rFonts w:ascii="Aptos" w:hAnsi="Aptos"/>
          <w:lang w:val="en-GB" w:eastAsia="pl-PL"/>
        </w:rPr>
        <w:t>artner university</w:t>
      </w:r>
      <w:r w:rsidR="00774EA7" w:rsidRPr="00D0460B">
        <w:rPr>
          <w:rFonts w:ascii="Aptos" w:hAnsi="Aptos"/>
          <w:lang w:val="en-GB" w:eastAsia="pl-PL"/>
        </w:rPr>
        <w:t xml:space="preserve"> </w:t>
      </w:r>
      <w:r w:rsidRPr="00D0460B">
        <w:rPr>
          <w:rFonts w:ascii="Aptos" w:hAnsi="Aptos"/>
          <w:lang w:val="en-GB" w:eastAsia="pl-PL"/>
        </w:rPr>
        <w:t xml:space="preserve">to </w:t>
      </w:r>
      <w:r w:rsidR="00774EA7" w:rsidRPr="00D0460B">
        <w:rPr>
          <w:rFonts w:ascii="Aptos" w:hAnsi="Aptos"/>
          <w:lang w:val="en-GB" w:eastAsia="pl-PL"/>
        </w:rPr>
        <w:t>TUL</w:t>
      </w:r>
      <w:r w:rsidRPr="00D0460B">
        <w:rPr>
          <w:rFonts w:ascii="Aptos" w:hAnsi="Aptos"/>
          <w:lang w:val="en-GB" w:eastAsia="pl-PL"/>
        </w:rPr>
        <w:t xml:space="preserve">, </w:t>
      </w:r>
      <w:r w:rsidR="00E6227B" w:rsidRPr="00D0460B">
        <w:rPr>
          <w:rFonts w:ascii="Aptos" w:hAnsi="Aptos"/>
          <w:lang w:val="en-GB" w:eastAsia="pl-PL"/>
        </w:rPr>
        <w:t xml:space="preserve">for the purpose of </w:t>
      </w:r>
      <w:r w:rsidR="00C90684" w:rsidRPr="00D0460B">
        <w:rPr>
          <w:rFonts w:ascii="Aptos" w:hAnsi="Aptos"/>
          <w:lang w:val="en-GB" w:eastAsia="pl-PL"/>
        </w:rPr>
        <w:t>participating in the IIEP</w:t>
      </w:r>
      <w:r w:rsidR="004244FA" w:rsidRPr="00D0460B">
        <w:rPr>
          <w:rFonts w:ascii="Aptos" w:hAnsi="Aptos"/>
          <w:lang w:val="en-GB" w:eastAsia="pl-PL"/>
        </w:rPr>
        <w:t>.</w:t>
      </w:r>
    </w:p>
    <w:p w14:paraId="3CC74A8B" w14:textId="4AB86D08" w:rsidR="00300153" w:rsidRPr="00D0460B" w:rsidRDefault="00575397" w:rsidP="005D246E">
      <w:pPr>
        <w:pStyle w:val="Akapitzlist"/>
        <w:numPr>
          <w:ilvl w:val="0"/>
          <w:numId w:val="18"/>
        </w:numPr>
        <w:spacing w:before="120" w:after="120" w:line="23" w:lineRule="atLeast"/>
        <w:jc w:val="both"/>
        <w:rPr>
          <w:rFonts w:ascii="Aptos" w:hAnsi="Aptos"/>
          <w:lang w:val="en-GB" w:eastAsia="pl-PL"/>
        </w:rPr>
      </w:pPr>
      <w:r w:rsidRPr="00D0460B">
        <w:rPr>
          <w:rFonts w:ascii="Aptos" w:hAnsi="Aptos"/>
          <w:b/>
          <w:bCs/>
          <w:lang w:val="en-GB" w:eastAsia="pl-PL"/>
        </w:rPr>
        <w:t>Candidate</w:t>
      </w:r>
      <w:r w:rsidRPr="00D0460B">
        <w:rPr>
          <w:rFonts w:ascii="Aptos" w:hAnsi="Aptos"/>
          <w:lang w:val="en-GB" w:eastAsia="pl-PL"/>
        </w:rPr>
        <w:t xml:space="preserve"> </w:t>
      </w:r>
      <w:r w:rsidR="000267EC" w:rsidRPr="00D0460B">
        <w:rPr>
          <w:rFonts w:ascii="Aptos" w:hAnsi="Aptos" w:cs="Calibri"/>
          <w:lang w:val="en-GB"/>
        </w:rPr>
        <w:t>–</w:t>
      </w:r>
      <w:r w:rsidRPr="00D0460B">
        <w:rPr>
          <w:rFonts w:ascii="Aptos" w:hAnsi="Aptos"/>
          <w:lang w:val="en-GB" w:eastAsia="pl-PL"/>
        </w:rPr>
        <w:t xml:space="preserve"> </w:t>
      </w:r>
      <w:r w:rsidR="00C90684" w:rsidRPr="00D0460B">
        <w:rPr>
          <w:rFonts w:ascii="Aptos" w:hAnsi="Aptos"/>
          <w:lang w:val="en-GB" w:eastAsia="pl-PL"/>
        </w:rPr>
        <w:t>A</w:t>
      </w:r>
      <w:r w:rsidRPr="00D0460B">
        <w:rPr>
          <w:rFonts w:ascii="Aptos" w:hAnsi="Aptos"/>
          <w:lang w:val="en-GB" w:eastAsia="pl-PL"/>
        </w:rPr>
        <w:t xml:space="preserve"> person applying to participate in the Project.</w:t>
      </w:r>
    </w:p>
    <w:p w14:paraId="19DC161B" w14:textId="2A13506A" w:rsidR="00300153" w:rsidRPr="00D0460B" w:rsidRDefault="00575397" w:rsidP="005D246E">
      <w:pPr>
        <w:pStyle w:val="Akapitzlist"/>
        <w:numPr>
          <w:ilvl w:val="0"/>
          <w:numId w:val="18"/>
        </w:numPr>
        <w:spacing w:before="120" w:after="120" w:line="23" w:lineRule="atLeast"/>
        <w:jc w:val="both"/>
        <w:rPr>
          <w:rFonts w:ascii="Aptos" w:hAnsi="Aptos"/>
          <w:lang w:val="en-GB" w:eastAsia="pl-PL"/>
        </w:rPr>
      </w:pPr>
      <w:r w:rsidRPr="00D0460B">
        <w:rPr>
          <w:rFonts w:ascii="Aptos" w:hAnsi="Aptos"/>
          <w:b/>
          <w:bCs/>
          <w:lang w:val="en-GB" w:eastAsia="pl-PL"/>
        </w:rPr>
        <w:t>Participant</w:t>
      </w:r>
      <w:r w:rsidRPr="00D0460B">
        <w:rPr>
          <w:rFonts w:ascii="Aptos" w:hAnsi="Aptos"/>
          <w:lang w:val="en-GB" w:eastAsia="pl-PL"/>
        </w:rPr>
        <w:t xml:space="preserve"> </w:t>
      </w:r>
      <w:r w:rsidR="000267EC" w:rsidRPr="00D0460B">
        <w:rPr>
          <w:rFonts w:ascii="Aptos" w:hAnsi="Aptos" w:cs="Calibri"/>
          <w:lang w:val="en-GB"/>
        </w:rPr>
        <w:t>–</w:t>
      </w:r>
      <w:r w:rsidRPr="00D0460B">
        <w:rPr>
          <w:rFonts w:ascii="Aptos" w:hAnsi="Aptos"/>
          <w:lang w:val="en-GB" w:eastAsia="pl-PL"/>
        </w:rPr>
        <w:t xml:space="preserve"> </w:t>
      </w:r>
      <w:r w:rsidR="00C90684" w:rsidRPr="00D0460B">
        <w:rPr>
          <w:rFonts w:ascii="Aptos" w:hAnsi="Aptos"/>
          <w:lang w:val="en-GB" w:eastAsia="pl-PL"/>
        </w:rPr>
        <w:t>A</w:t>
      </w:r>
      <w:r w:rsidRPr="00D0460B">
        <w:rPr>
          <w:rFonts w:ascii="Aptos" w:hAnsi="Aptos"/>
          <w:lang w:val="en-GB" w:eastAsia="pl-PL"/>
        </w:rPr>
        <w:t xml:space="preserve"> person who has been qualified to participate in the Project on the basis of the Regulations and has </w:t>
      </w:r>
      <w:r w:rsidR="000B2F0D" w:rsidRPr="00D0460B">
        <w:rPr>
          <w:rFonts w:ascii="Aptos" w:hAnsi="Aptos"/>
          <w:lang w:val="en-GB" w:eastAsia="pl-PL"/>
        </w:rPr>
        <w:t xml:space="preserve">signed a </w:t>
      </w:r>
      <w:r w:rsidRPr="00D0460B">
        <w:rPr>
          <w:rFonts w:ascii="Aptos" w:hAnsi="Aptos"/>
          <w:lang w:val="en-GB" w:eastAsia="pl-PL"/>
        </w:rPr>
        <w:t>participation agreement</w:t>
      </w:r>
      <w:r w:rsidR="000B2F0D" w:rsidRPr="00D0460B">
        <w:rPr>
          <w:rFonts w:ascii="Aptos" w:hAnsi="Aptos"/>
          <w:lang w:val="en-GB" w:eastAsia="pl-PL"/>
        </w:rPr>
        <w:t xml:space="preserve"> in the Project</w:t>
      </w:r>
      <w:r w:rsidRPr="00D0460B">
        <w:rPr>
          <w:rFonts w:ascii="Aptos" w:hAnsi="Aptos"/>
          <w:lang w:val="en-GB" w:eastAsia="pl-PL"/>
        </w:rPr>
        <w:t>.</w:t>
      </w:r>
    </w:p>
    <w:p w14:paraId="33F3BC01" w14:textId="03E9D4D6" w:rsidR="00300153" w:rsidRPr="00D0460B" w:rsidRDefault="00B21754" w:rsidP="005D246E">
      <w:pPr>
        <w:pStyle w:val="Akapitzlist"/>
        <w:numPr>
          <w:ilvl w:val="0"/>
          <w:numId w:val="18"/>
        </w:numPr>
        <w:spacing w:before="120" w:after="120" w:line="23" w:lineRule="atLeast"/>
        <w:jc w:val="both"/>
        <w:rPr>
          <w:rFonts w:ascii="Aptos" w:hAnsi="Aptos"/>
          <w:lang w:val="en-GB" w:eastAsia="pl-PL"/>
        </w:rPr>
      </w:pPr>
      <w:r w:rsidRPr="00D0460B">
        <w:rPr>
          <w:rFonts w:ascii="Aptos" w:hAnsi="Aptos"/>
          <w:b/>
          <w:bCs/>
          <w:lang w:val="en-GB" w:eastAsia="pl-PL"/>
        </w:rPr>
        <w:t>ER</w:t>
      </w:r>
      <w:r w:rsidR="004244FA" w:rsidRPr="00D0460B">
        <w:rPr>
          <w:rFonts w:ascii="Aptos" w:hAnsi="Aptos"/>
          <w:b/>
          <w:bCs/>
          <w:lang w:val="en-GB" w:eastAsia="pl-PL"/>
        </w:rPr>
        <w:t>Q</w:t>
      </w:r>
      <w:r w:rsidR="000B2F0D" w:rsidRPr="00D0460B">
        <w:rPr>
          <w:rFonts w:ascii="Aptos" w:hAnsi="Aptos"/>
          <w:b/>
          <w:bCs/>
          <w:lang w:val="en-GB" w:eastAsia="pl-PL"/>
        </w:rPr>
        <w:t>C</w:t>
      </w:r>
      <w:r w:rsidR="00C90684" w:rsidRPr="00D0460B">
        <w:rPr>
          <w:rFonts w:ascii="Aptos" w:hAnsi="Aptos"/>
          <w:b/>
          <w:bCs/>
          <w:lang w:val="en-GB" w:eastAsia="pl-PL"/>
        </w:rPr>
        <w:t xml:space="preserve"> </w:t>
      </w:r>
      <w:r w:rsidR="000267EC" w:rsidRPr="00D0460B">
        <w:rPr>
          <w:rFonts w:ascii="Aptos" w:hAnsi="Aptos" w:cs="Calibri"/>
          <w:lang w:val="en-GB"/>
        </w:rPr>
        <w:t>–</w:t>
      </w:r>
      <w:bookmarkStart w:id="5" w:name="_Hlk214001871"/>
      <w:r w:rsidR="00C90684" w:rsidRPr="00D0460B">
        <w:rPr>
          <w:rFonts w:ascii="Aptos" w:hAnsi="Aptos"/>
          <w:lang w:val="en-GB" w:eastAsia="pl-PL"/>
        </w:rPr>
        <w:t xml:space="preserve"> </w:t>
      </w:r>
      <w:r w:rsidR="00D54FD7" w:rsidRPr="00D0460B">
        <w:rPr>
          <w:rFonts w:ascii="Aptos" w:hAnsi="Aptos"/>
          <w:lang w:val="en-GB" w:eastAsia="pl-PL"/>
        </w:rPr>
        <w:t xml:space="preserve">Europe Ready Qualification Committee appointed by the Project Coordinator to evaluate </w:t>
      </w:r>
      <w:r w:rsidR="00C90684" w:rsidRPr="00D0460B">
        <w:rPr>
          <w:rFonts w:ascii="Aptos" w:hAnsi="Aptos"/>
          <w:lang w:val="en-GB" w:eastAsia="pl-PL"/>
        </w:rPr>
        <w:t>C</w:t>
      </w:r>
      <w:r w:rsidR="00D54FD7" w:rsidRPr="00D0460B">
        <w:rPr>
          <w:rFonts w:ascii="Aptos" w:hAnsi="Aptos"/>
          <w:lang w:val="en-GB" w:eastAsia="pl-PL"/>
        </w:rPr>
        <w:t>andidate applications and qualify Participants for the IIEP</w:t>
      </w:r>
      <w:r w:rsidR="00815EDE" w:rsidRPr="00D0460B">
        <w:rPr>
          <w:rFonts w:ascii="Aptos" w:hAnsi="Aptos"/>
          <w:lang w:val="en-GB"/>
        </w:rPr>
        <w:t>.</w:t>
      </w:r>
      <w:bookmarkEnd w:id="5"/>
      <w:r w:rsidR="00A30030" w:rsidRPr="00D0460B">
        <w:rPr>
          <w:rFonts w:ascii="Aptos" w:hAnsi="Aptos"/>
          <w:lang w:val="en-GB"/>
        </w:rPr>
        <w:t xml:space="preserve"> Members of the </w:t>
      </w:r>
      <w:r w:rsidR="00A30030" w:rsidRPr="00D0460B">
        <w:rPr>
          <w:rFonts w:ascii="Aptos" w:hAnsi="Aptos"/>
          <w:lang w:val="en-GB" w:eastAsia="pl-PL"/>
        </w:rPr>
        <w:t>Committee include representatives of TUL and each Project Partner.</w:t>
      </w:r>
    </w:p>
    <w:p w14:paraId="6D6245A7" w14:textId="77824C6A" w:rsidR="00D54FD7" w:rsidRPr="00D0460B" w:rsidRDefault="00575397" w:rsidP="005D246E">
      <w:pPr>
        <w:pStyle w:val="Akapitzlist"/>
        <w:numPr>
          <w:ilvl w:val="0"/>
          <w:numId w:val="18"/>
        </w:numPr>
        <w:spacing w:before="120" w:after="120" w:line="23" w:lineRule="atLeast"/>
        <w:jc w:val="both"/>
        <w:rPr>
          <w:rFonts w:ascii="Aptos" w:hAnsi="Aptos"/>
          <w:lang w:val="en-GB" w:eastAsia="pl-PL"/>
        </w:rPr>
      </w:pPr>
      <w:r w:rsidRPr="00D0460B">
        <w:rPr>
          <w:rFonts w:ascii="Aptos" w:hAnsi="Aptos"/>
          <w:b/>
          <w:bCs/>
          <w:lang w:val="en-GB" w:eastAsia="pl-PL"/>
        </w:rPr>
        <w:t>Project Office</w:t>
      </w:r>
      <w:r w:rsidRPr="00D0460B">
        <w:rPr>
          <w:rFonts w:ascii="Aptos" w:hAnsi="Aptos"/>
          <w:lang w:val="en-GB" w:eastAsia="pl-PL"/>
        </w:rPr>
        <w:t xml:space="preserve"> </w:t>
      </w:r>
      <w:r w:rsidR="000267EC" w:rsidRPr="00D0460B">
        <w:rPr>
          <w:rFonts w:ascii="Aptos" w:hAnsi="Aptos" w:cs="Calibri"/>
          <w:lang w:val="en-GB"/>
        </w:rPr>
        <w:t>–</w:t>
      </w:r>
      <w:r w:rsidRPr="00D0460B">
        <w:rPr>
          <w:rFonts w:ascii="Aptos" w:hAnsi="Aptos"/>
          <w:lang w:val="en-GB" w:eastAsia="pl-PL"/>
        </w:rPr>
        <w:t xml:space="preserve"> </w:t>
      </w:r>
      <w:r w:rsidR="00C90684" w:rsidRPr="00D0460B">
        <w:rPr>
          <w:rFonts w:ascii="Aptos" w:hAnsi="Aptos"/>
          <w:lang w:val="en-GB" w:eastAsia="pl-PL"/>
        </w:rPr>
        <w:t>T</w:t>
      </w:r>
      <w:r w:rsidRPr="00D0460B">
        <w:rPr>
          <w:rFonts w:ascii="Aptos" w:hAnsi="Aptos"/>
          <w:lang w:val="en-GB" w:eastAsia="pl-PL"/>
        </w:rPr>
        <w:t xml:space="preserve">he </w:t>
      </w:r>
      <w:r w:rsidR="00C90684" w:rsidRPr="00D0460B">
        <w:rPr>
          <w:rFonts w:ascii="Aptos" w:hAnsi="Aptos"/>
          <w:lang w:val="en-GB" w:eastAsia="pl-PL"/>
        </w:rPr>
        <w:t>o</w:t>
      </w:r>
      <w:r w:rsidRPr="00D0460B">
        <w:rPr>
          <w:rFonts w:ascii="Aptos" w:hAnsi="Aptos"/>
          <w:lang w:val="en-GB" w:eastAsia="pl-PL"/>
        </w:rPr>
        <w:t>ffice established for the purposes of the Project</w:t>
      </w:r>
      <w:r w:rsidR="001D1052" w:rsidRPr="00D0460B">
        <w:rPr>
          <w:rFonts w:ascii="Aptos" w:hAnsi="Aptos"/>
          <w:lang w:val="en-GB" w:eastAsia="pl-PL"/>
        </w:rPr>
        <w:t xml:space="preserve"> implementation</w:t>
      </w:r>
      <w:r w:rsidRPr="00D0460B">
        <w:rPr>
          <w:rFonts w:ascii="Aptos" w:hAnsi="Aptos"/>
          <w:lang w:val="en-GB" w:eastAsia="pl-PL"/>
        </w:rPr>
        <w:t>,</w:t>
      </w:r>
      <w:r w:rsidR="00F46826" w:rsidRPr="00D0460B">
        <w:rPr>
          <w:rFonts w:ascii="Aptos" w:hAnsi="Aptos"/>
          <w:lang w:val="en-GB" w:eastAsia="pl-PL"/>
        </w:rPr>
        <w:t xml:space="preserve"> </w:t>
      </w:r>
      <w:r w:rsidR="001D1052" w:rsidRPr="00D0460B">
        <w:rPr>
          <w:rFonts w:ascii="Aptos" w:hAnsi="Aptos"/>
          <w:lang w:val="en-GB" w:eastAsia="pl-PL"/>
        </w:rPr>
        <w:t xml:space="preserve">with its seat </w:t>
      </w:r>
      <w:r w:rsidR="00F46826" w:rsidRPr="00D0460B">
        <w:rPr>
          <w:rFonts w:ascii="Aptos" w:hAnsi="Aptos"/>
          <w:lang w:val="en-GB" w:eastAsia="pl-PL"/>
        </w:rPr>
        <w:t>in</w:t>
      </w:r>
      <w:r w:rsidR="00774EA7" w:rsidRPr="00D0460B">
        <w:rPr>
          <w:rFonts w:ascii="Aptos" w:hAnsi="Aptos"/>
          <w:lang w:val="en-GB" w:eastAsia="pl-PL"/>
        </w:rPr>
        <w:t xml:space="preserve"> </w:t>
      </w:r>
      <w:r w:rsidRPr="00D0460B">
        <w:rPr>
          <w:rFonts w:ascii="Aptos" w:hAnsi="Aptos"/>
          <w:lang w:val="en-GB" w:eastAsia="pl-PL"/>
        </w:rPr>
        <w:t>the International Cooperation</w:t>
      </w:r>
      <w:r w:rsidR="00DC66D1" w:rsidRPr="00D0460B">
        <w:rPr>
          <w:rFonts w:ascii="Aptos" w:hAnsi="Aptos"/>
          <w:lang w:val="en-GB" w:eastAsia="pl-PL"/>
        </w:rPr>
        <w:t xml:space="preserve"> Centre</w:t>
      </w:r>
      <w:r w:rsidR="001D1052" w:rsidRPr="00D0460B">
        <w:rPr>
          <w:rFonts w:ascii="Aptos" w:hAnsi="Aptos"/>
          <w:lang w:val="en-GB" w:eastAsia="pl-PL"/>
        </w:rPr>
        <w:t xml:space="preserve"> of </w:t>
      </w:r>
      <w:r w:rsidR="00DC66D1" w:rsidRPr="00D0460B">
        <w:rPr>
          <w:rFonts w:ascii="Aptos" w:hAnsi="Aptos"/>
          <w:lang w:val="en-GB" w:eastAsia="pl-PL"/>
        </w:rPr>
        <w:t xml:space="preserve">TUL, </w:t>
      </w:r>
      <w:r w:rsidRPr="00D0460B">
        <w:rPr>
          <w:rFonts w:ascii="Aptos" w:hAnsi="Aptos"/>
          <w:lang w:val="en-GB" w:eastAsia="pl-PL"/>
        </w:rPr>
        <w:t xml:space="preserve">36 </w:t>
      </w:r>
      <w:proofErr w:type="spellStart"/>
      <w:r w:rsidR="00091379" w:rsidRPr="00D0460B">
        <w:rPr>
          <w:rFonts w:ascii="Aptos" w:hAnsi="Aptos"/>
          <w:lang w:val="en-GB" w:eastAsia="pl-PL"/>
        </w:rPr>
        <w:t>Z</w:t>
      </w:r>
      <w:r w:rsidRPr="00D0460B">
        <w:rPr>
          <w:rFonts w:ascii="Aptos" w:hAnsi="Aptos"/>
          <w:lang w:val="en-GB" w:eastAsia="pl-PL"/>
        </w:rPr>
        <w:t>wirki</w:t>
      </w:r>
      <w:proofErr w:type="spellEnd"/>
      <w:r w:rsidRPr="00D0460B">
        <w:rPr>
          <w:rFonts w:ascii="Aptos" w:hAnsi="Aptos"/>
          <w:lang w:val="en-GB" w:eastAsia="pl-PL"/>
        </w:rPr>
        <w:t xml:space="preserve"> St</w:t>
      </w:r>
      <w:r w:rsidR="001D1052" w:rsidRPr="00D0460B">
        <w:rPr>
          <w:rFonts w:ascii="Aptos" w:hAnsi="Aptos"/>
          <w:lang w:val="en-GB" w:eastAsia="pl-PL"/>
        </w:rPr>
        <w:t>reet</w:t>
      </w:r>
      <w:r w:rsidRPr="00D0460B">
        <w:rPr>
          <w:rFonts w:ascii="Aptos" w:hAnsi="Aptos"/>
          <w:lang w:val="en-GB" w:eastAsia="pl-PL"/>
        </w:rPr>
        <w:t xml:space="preserve">, 90-539 </w:t>
      </w:r>
      <w:r w:rsidR="00091379" w:rsidRPr="00D0460B">
        <w:rPr>
          <w:rFonts w:ascii="Aptos" w:hAnsi="Aptos"/>
          <w:lang w:val="en-GB" w:eastAsia="pl-PL"/>
        </w:rPr>
        <w:t>Lodz</w:t>
      </w:r>
      <w:r w:rsidRPr="00D0460B">
        <w:rPr>
          <w:rFonts w:ascii="Aptos" w:hAnsi="Aptos"/>
          <w:lang w:val="en-GB" w:eastAsia="pl-PL"/>
        </w:rPr>
        <w:t>, building A16, 1st floor, room 110.</w:t>
      </w:r>
      <w:r w:rsidR="00D54FD7" w:rsidRPr="00D0460B">
        <w:rPr>
          <w:rFonts w:ascii="Aptos" w:hAnsi="Aptos"/>
          <w:lang w:val="en-GB" w:eastAsia="pl-PL"/>
        </w:rPr>
        <w:t xml:space="preserve"> </w:t>
      </w:r>
      <w:r w:rsidR="00BE7824" w:rsidRPr="00D0460B">
        <w:rPr>
          <w:rFonts w:ascii="Aptos" w:hAnsi="Aptos"/>
          <w:lang w:val="en-GB" w:eastAsia="pl-PL"/>
        </w:rPr>
        <w:t>E-mail</w:t>
      </w:r>
      <w:r w:rsidR="00D54FD7" w:rsidRPr="00D0460B">
        <w:rPr>
          <w:rFonts w:ascii="Aptos" w:hAnsi="Aptos"/>
          <w:lang w:val="en-GB" w:eastAsia="pl-PL"/>
        </w:rPr>
        <w:t>:</w:t>
      </w:r>
      <w:r w:rsidR="00BE7824" w:rsidRPr="00D0460B">
        <w:rPr>
          <w:rFonts w:ascii="Aptos" w:hAnsi="Aptos"/>
          <w:lang w:val="en-GB" w:eastAsia="pl-PL"/>
        </w:rPr>
        <w:t xml:space="preserve"> </w:t>
      </w:r>
      <w:hyperlink r:id="rId8" w:history="1">
        <w:r w:rsidR="00BE7824" w:rsidRPr="00D0460B">
          <w:rPr>
            <w:rStyle w:val="Hipercze"/>
            <w:rFonts w:ascii="Aptos" w:hAnsi="Aptos"/>
            <w:lang w:val="en-GB" w:eastAsia="pl-PL"/>
          </w:rPr>
          <w:t>eduprojects@info.p.lodz.pl</w:t>
        </w:r>
      </w:hyperlink>
      <w:r w:rsidR="00BE7824" w:rsidRPr="00D0460B">
        <w:rPr>
          <w:rFonts w:ascii="Aptos" w:hAnsi="Aptos"/>
          <w:lang w:val="en-GB" w:eastAsia="pl-PL"/>
        </w:rPr>
        <w:t xml:space="preserve">, </w:t>
      </w:r>
      <w:r w:rsidR="00841B6D" w:rsidRPr="00D0460B">
        <w:rPr>
          <w:rFonts w:ascii="Aptos" w:hAnsi="Aptos"/>
          <w:lang w:val="en-GB" w:eastAsia="pl-PL"/>
        </w:rPr>
        <w:t xml:space="preserve">Phone: </w:t>
      </w:r>
      <w:r w:rsidR="009268AC" w:rsidRPr="00D0460B">
        <w:rPr>
          <w:rFonts w:ascii="Aptos" w:hAnsi="Aptos"/>
          <w:lang w:val="en-GB" w:eastAsia="pl-PL"/>
        </w:rPr>
        <w:t>+ 48 42 638 38 18.</w:t>
      </w:r>
    </w:p>
    <w:p w14:paraId="4A4F812E" w14:textId="671B9AB9" w:rsidR="00D54FD7" w:rsidRPr="00D0460B" w:rsidRDefault="00D54FD7" w:rsidP="005D246E">
      <w:pPr>
        <w:spacing w:before="120" w:after="120" w:line="23" w:lineRule="atLeast"/>
        <w:ind w:firstLine="360"/>
        <w:jc w:val="both"/>
        <w:rPr>
          <w:rFonts w:ascii="Aptos" w:hAnsi="Aptos"/>
          <w:lang w:val="en-GB"/>
        </w:rPr>
      </w:pPr>
      <w:r w:rsidRPr="00D0460B">
        <w:rPr>
          <w:rFonts w:ascii="Aptos" w:hAnsi="Aptos"/>
          <w:lang w:val="en-GB"/>
        </w:rPr>
        <w:t>The above terms shall be understood as defined herein for the purposes of these Regulations.</w:t>
      </w:r>
    </w:p>
    <w:p w14:paraId="4FD7C03B" w14:textId="77777777" w:rsidR="00300153" w:rsidRPr="00D0460B" w:rsidRDefault="00300153" w:rsidP="005D246E">
      <w:pPr>
        <w:spacing w:before="120" w:after="120" w:line="23" w:lineRule="atLeast"/>
        <w:jc w:val="center"/>
        <w:rPr>
          <w:rFonts w:asciiTheme="minorHAnsi" w:eastAsia="Times New Roman" w:hAnsiTheme="minorHAnsi"/>
          <w:lang w:val="en-GB" w:eastAsia="pl-PL"/>
        </w:rPr>
      </w:pPr>
    </w:p>
    <w:p w14:paraId="4FEA085E" w14:textId="50C8E7DC" w:rsidR="006669C5" w:rsidRPr="00D0460B" w:rsidRDefault="00E912A0" w:rsidP="005D246E">
      <w:pPr>
        <w:pStyle w:val="Nagwek2"/>
        <w:spacing w:before="120" w:after="120" w:line="23" w:lineRule="atLeast"/>
        <w:jc w:val="center"/>
        <w:rPr>
          <w:b/>
          <w:bCs/>
          <w:color w:val="auto"/>
          <w:lang w:val="en-GB"/>
        </w:rPr>
      </w:pPr>
      <w:r w:rsidRPr="00D0460B">
        <w:rPr>
          <w:b/>
          <w:bCs/>
          <w:color w:val="auto"/>
          <w:lang w:val="en-GB"/>
        </w:rPr>
        <w:t>§</w:t>
      </w:r>
      <w:r w:rsidR="00855484" w:rsidRPr="00D0460B">
        <w:rPr>
          <w:b/>
          <w:bCs/>
          <w:color w:val="auto"/>
          <w:lang w:val="en-GB"/>
        </w:rPr>
        <w:t>2</w:t>
      </w:r>
      <w:r w:rsidRPr="00D0460B">
        <w:rPr>
          <w:b/>
          <w:bCs/>
          <w:color w:val="auto"/>
          <w:lang w:val="en-GB"/>
        </w:rPr>
        <w:t xml:space="preserve"> </w:t>
      </w:r>
      <w:r w:rsidR="006669C5" w:rsidRPr="00D0460B">
        <w:rPr>
          <w:b/>
          <w:bCs/>
          <w:color w:val="auto"/>
          <w:lang w:val="en-GB"/>
        </w:rPr>
        <w:t xml:space="preserve">Basic </w:t>
      </w:r>
      <w:r w:rsidR="00841B6D" w:rsidRPr="00D0460B">
        <w:rPr>
          <w:b/>
          <w:bCs/>
          <w:color w:val="auto"/>
          <w:lang w:val="en-GB"/>
        </w:rPr>
        <w:t>I</w:t>
      </w:r>
      <w:r w:rsidR="006669C5" w:rsidRPr="00D0460B">
        <w:rPr>
          <w:b/>
          <w:bCs/>
          <w:color w:val="auto"/>
          <w:lang w:val="en-GB"/>
        </w:rPr>
        <w:t>nformation about the Project</w:t>
      </w:r>
    </w:p>
    <w:p w14:paraId="0BD099FF" w14:textId="2BC02705" w:rsidR="001B1FA9" w:rsidRPr="00D0460B" w:rsidRDefault="006669C5" w:rsidP="005D246E">
      <w:pPr>
        <w:pStyle w:val="Akapitzlist"/>
        <w:numPr>
          <w:ilvl w:val="0"/>
          <w:numId w:val="17"/>
        </w:numPr>
        <w:spacing w:before="120" w:after="120" w:line="23" w:lineRule="atLeast"/>
        <w:ind w:left="714" w:hanging="357"/>
        <w:jc w:val="both"/>
        <w:rPr>
          <w:rFonts w:asciiTheme="minorHAnsi" w:hAnsiTheme="minorHAnsi" w:cs="Calibri"/>
          <w:lang w:val="en-GB"/>
        </w:rPr>
      </w:pPr>
      <w:r w:rsidRPr="00D0460B">
        <w:rPr>
          <w:rFonts w:asciiTheme="minorHAnsi" w:hAnsiTheme="minorHAnsi" w:cs="Calibri"/>
          <w:lang w:val="en-GB"/>
        </w:rPr>
        <w:t xml:space="preserve">The Project is implemented in the period from </w:t>
      </w:r>
      <w:r w:rsidR="00B81377" w:rsidRPr="00D0460B">
        <w:rPr>
          <w:rFonts w:asciiTheme="minorHAnsi" w:hAnsiTheme="minorHAnsi" w:cs="Calibri"/>
          <w:lang w:val="en-GB"/>
        </w:rPr>
        <w:t xml:space="preserve">01.06.2025 </w:t>
      </w:r>
      <w:r w:rsidRPr="00D0460B">
        <w:rPr>
          <w:rFonts w:asciiTheme="minorHAnsi" w:hAnsiTheme="minorHAnsi" w:cs="Calibri"/>
          <w:lang w:val="en-GB"/>
        </w:rPr>
        <w:t>to</w:t>
      </w:r>
      <w:r w:rsidR="00B81377" w:rsidRPr="00D0460B">
        <w:rPr>
          <w:rFonts w:asciiTheme="minorHAnsi" w:hAnsiTheme="minorHAnsi" w:cs="Calibri"/>
          <w:lang w:val="en-GB"/>
        </w:rPr>
        <w:t xml:space="preserve"> 31.07.2026</w:t>
      </w:r>
      <w:r w:rsidRPr="00D0460B">
        <w:rPr>
          <w:rFonts w:asciiTheme="minorHAnsi" w:hAnsiTheme="minorHAnsi" w:cs="Calibri"/>
          <w:lang w:val="en-GB"/>
        </w:rPr>
        <w:t>.</w:t>
      </w:r>
    </w:p>
    <w:p w14:paraId="6C423EB5" w14:textId="010E9341" w:rsidR="00841B6D" w:rsidRPr="00D0460B" w:rsidRDefault="00B81377" w:rsidP="005D246E">
      <w:pPr>
        <w:pStyle w:val="Akapitzlist"/>
        <w:numPr>
          <w:ilvl w:val="0"/>
          <w:numId w:val="17"/>
        </w:numPr>
        <w:spacing w:before="120" w:after="120" w:line="23" w:lineRule="atLeast"/>
        <w:ind w:left="714" w:hanging="357"/>
        <w:jc w:val="both"/>
        <w:rPr>
          <w:rFonts w:asciiTheme="minorHAnsi" w:hAnsiTheme="minorHAnsi"/>
          <w:lang w:val="en-GB"/>
        </w:rPr>
      </w:pPr>
      <w:r w:rsidRPr="00D0460B">
        <w:rPr>
          <w:rFonts w:asciiTheme="minorHAnsi" w:hAnsiTheme="minorHAnsi"/>
          <w:lang w:val="en-GB"/>
        </w:rPr>
        <w:t xml:space="preserve">The </w:t>
      </w:r>
      <w:r w:rsidR="00841B6D" w:rsidRPr="00D0460B">
        <w:rPr>
          <w:rFonts w:asciiTheme="minorHAnsi" w:hAnsiTheme="minorHAnsi"/>
          <w:lang w:val="en-GB"/>
        </w:rPr>
        <w:t>P</w:t>
      </w:r>
      <w:r w:rsidRPr="00D0460B">
        <w:rPr>
          <w:rFonts w:asciiTheme="minorHAnsi" w:hAnsiTheme="minorHAnsi"/>
          <w:lang w:val="en-GB"/>
        </w:rPr>
        <w:t xml:space="preserve">roject aims to enhance the quality of education at TUL and increase the </w:t>
      </w:r>
      <w:r w:rsidR="00C90684" w:rsidRPr="00D0460B">
        <w:rPr>
          <w:rFonts w:asciiTheme="minorHAnsi" w:hAnsiTheme="minorHAnsi"/>
          <w:lang w:val="en-GB"/>
        </w:rPr>
        <w:t>u</w:t>
      </w:r>
      <w:r w:rsidRPr="00D0460B">
        <w:rPr>
          <w:rFonts w:asciiTheme="minorHAnsi" w:hAnsiTheme="minorHAnsi"/>
          <w:lang w:val="en-GB"/>
        </w:rPr>
        <w:t>niversity's attractiveness among international students, particularly from the Asia and Oceania region.</w:t>
      </w:r>
    </w:p>
    <w:p w14:paraId="72E0233C" w14:textId="3A31A9FE" w:rsidR="00841B6D" w:rsidRPr="00D0460B" w:rsidRDefault="00841B6D" w:rsidP="005D246E">
      <w:pPr>
        <w:pStyle w:val="Akapitzlist"/>
        <w:numPr>
          <w:ilvl w:val="0"/>
          <w:numId w:val="17"/>
        </w:numPr>
        <w:spacing w:before="120" w:after="120" w:line="23" w:lineRule="atLeast"/>
        <w:ind w:left="714" w:hanging="357"/>
        <w:jc w:val="both"/>
        <w:rPr>
          <w:rFonts w:asciiTheme="minorHAnsi" w:hAnsiTheme="minorHAnsi"/>
          <w:lang w:val="en-GB"/>
        </w:rPr>
      </w:pPr>
      <w:r w:rsidRPr="00D0460B">
        <w:rPr>
          <w:rFonts w:asciiTheme="minorHAnsi" w:hAnsiTheme="minorHAnsi"/>
          <w:lang w:val="en-GB"/>
        </w:rPr>
        <w:t xml:space="preserve">As part of the Project, TUL will create and implement the Intensive International Education Programme "The Europe Ready Challenge" within the English-language undergraduate </w:t>
      </w:r>
      <w:r w:rsidR="00C90684" w:rsidRPr="00D0460B">
        <w:rPr>
          <w:rFonts w:asciiTheme="minorHAnsi" w:hAnsiTheme="minorHAnsi"/>
          <w:lang w:val="en-GB"/>
        </w:rPr>
        <w:t>study programme</w:t>
      </w:r>
      <w:r w:rsidRPr="00D0460B">
        <w:rPr>
          <w:rFonts w:asciiTheme="minorHAnsi" w:hAnsiTheme="minorHAnsi"/>
          <w:lang w:val="en-GB"/>
        </w:rPr>
        <w:t xml:space="preserve"> Business, Society and Technology conducted at TUL’s International Faculty of Engineering.</w:t>
      </w:r>
    </w:p>
    <w:p w14:paraId="7D23055B" w14:textId="48F5BB78" w:rsidR="00BE7824" w:rsidRPr="00D0460B" w:rsidRDefault="00204E5C" w:rsidP="005D246E">
      <w:pPr>
        <w:pStyle w:val="Akapitzlist"/>
        <w:numPr>
          <w:ilvl w:val="0"/>
          <w:numId w:val="17"/>
        </w:numPr>
        <w:spacing w:before="120" w:after="120" w:line="23" w:lineRule="atLeast"/>
        <w:ind w:left="714" w:hanging="357"/>
        <w:jc w:val="both"/>
        <w:rPr>
          <w:rFonts w:asciiTheme="minorHAnsi" w:hAnsiTheme="minorHAnsi"/>
          <w:lang w:val="en-GB"/>
        </w:rPr>
      </w:pPr>
      <w:r w:rsidRPr="00D0460B">
        <w:rPr>
          <w:rFonts w:asciiTheme="minorHAnsi" w:hAnsiTheme="minorHAnsi" w:cs="Calibri"/>
          <w:lang w:val="en-GB"/>
        </w:rPr>
        <w:t>The</w:t>
      </w:r>
      <w:r w:rsidRPr="00D0460B">
        <w:rPr>
          <w:rFonts w:asciiTheme="minorHAnsi" w:hAnsiTheme="minorHAnsi"/>
          <w:lang w:val="en-GB"/>
        </w:rPr>
        <w:t xml:space="preserve"> IIEP is aimed at a group of </w:t>
      </w:r>
      <w:r w:rsidR="00BE7824" w:rsidRPr="00D0460B">
        <w:rPr>
          <w:rFonts w:asciiTheme="minorHAnsi" w:hAnsiTheme="minorHAnsi"/>
          <w:lang w:val="en-GB"/>
        </w:rPr>
        <w:t xml:space="preserve">at least </w:t>
      </w:r>
      <w:r w:rsidRPr="00D0460B">
        <w:rPr>
          <w:rFonts w:asciiTheme="minorHAnsi" w:hAnsiTheme="minorHAnsi"/>
          <w:lang w:val="en-GB"/>
        </w:rPr>
        <w:t xml:space="preserve">60 students, including 15 </w:t>
      </w:r>
      <w:r w:rsidR="00BE7824" w:rsidRPr="00D0460B">
        <w:rPr>
          <w:rFonts w:asciiTheme="minorHAnsi" w:hAnsiTheme="minorHAnsi"/>
          <w:lang w:val="en-GB"/>
        </w:rPr>
        <w:t>from TUL</w:t>
      </w:r>
      <w:r w:rsidRPr="00D0460B">
        <w:rPr>
          <w:rFonts w:asciiTheme="minorHAnsi" w:hAnsiTheme="minorHAnsi"/>
          <w:lang w:val="en-GB"/>
        </w:rPr>
        <w:t xml:space="preserve"> and 45 from </w:t>
      </w:r>
      <w:r w:rsidR="00BE7824" w:rsidRPr="00D0460B">
        <w:rPr>
          <w:rFonts w:asciiTheme="minorHAnsi" w:hAnsiTheme="minorHAnsi"/>
          <w:lang w:val="en-GB"/>
        </w:rPr>
        <w:t>P</w:t>
      </w:r>
      <w:r w:rsidRPr="00D0460B">
        <w:rPr>
          <w:rFonts w:asciiTheme="minorHAnsi" w:hAnsiTheme="minorHAnsi"/>
          <w:lang w:val="en-GB"/>
        </w:rPr>
        <w:t>artner</w:t>
      </w:r>
      <w:r w:rsidR="00A97C1C" w:rsidRPr="00D0460B">
        <w:rPr>
          <w:rFonts w:asciiTheme="minorHAnsi" w:hAnsiTheme="minorHAnsi"/>
          <w:lang w:val="en-GB"/>
        </w:rPr>
        <w:t xml:space="preserve"> universities</w:t>
      </w:r>
      <w:r w:rsidR="00BE7824" w:rsidRPr="00D0460B">
        <w:rPr>
          <w:rFonts w:asciiTheme="minorHAnsi" w:hAnsiTheme="minorHAnsi"/>
          <w:lang w:val="en-GB"/>
        </w:rPr>
        <w:t>.</w:t>
      </w:r>
    </w:p>
    <w:p w14:paraId="652959AE" w14:textId="5105F16D" w:rsidR="002351DB" w:rsidRPr="00D0460B" w:rsidRDefault="002351DB" w:rsidP="002351DB">
      <w:pPr>
        <w:pStyle w:val="Akapitzlist"/>
        <w:numPr>
          <w:ilvl w:val="0"/>
          <w:numId w:val="17"/>
        </w:numPr>
        <w:spacing w:before="120" w:after="120" w:line="23" w:lineRule="atLeast"/>
        <w:jc w:val="both"/>
        <w:rPr>
          <w:rFonts w:asciiTheme="minorHAnsi" w:hAnsiTheme="minorHAnsi"/>
          <w:lang w:val="en-GB"/>
        </w:rPr>
      </w:pPr>
      <w:r w:rsidRPr="00D0460B">
        <w:rPr>
          <w:rFonts w:asciiTheme="minorHAnsi" w:hAnsiTheme="minorHAnsi"/>
          <w:lang w:val="en-GB"/>
        </w:rPr>
        <w:lastRenderedPageBreak/>
        <w:t xml:space="preserve">As part of the IIEP, students will develop skills highly valued in the global </w:t>
      </w:r>
      <w:proofErr w:type="spellStart"/>
      <w:r w:rsidRPr="00D0460B">
        <w:rPr>
          <w:rFonts w:asciiTheme="minorHAnsi" w:hAnsiTheme="minorHAnsi"/>
          <w:lang w:val="en-GB"/>
        </w:rPr>
        <w:t>labor</w:t>
      </w:r>
      <w:proofErr w:type="spellEnd"/>
      <w:r w:rsidRPr="00D0460B">
        <w:rPr>
          <w:rFonts w:asciiTheme="minorHAnsi" w:hAnsiTheme="minorHAnsi"/>
          <w:lang w:val="en-GB"/>
        </w:rPr>
        <w:t xml:space="preserve"> market, including </w:t>
      </w:r>
      <w:r w:rsidR="0005344D" w:rsidRPr="00D0460B">
        <w:rPr>
          <w:rFonts w:asciiTheme="minorHAnsi" w:hAnsiTheme="minorHAnsi"/>
          <w:lang w:val="en-GB"/>
        </w:rPr>
        <w:t xml:space="preserve">critical and </w:t>
      </w:r>
      <w:r w:rsidRPr="00D0460B">
        <w:rPr>
          <w:rFonts w:asciiTheme="minorHAnsi" w:hAnsiTheme="minorHAnsi"/>
          <w:lang w:val="en-GB"/>
        </w:rPr>
        <w:t>innovative thinking, problem-solving, interdisciplinary collaboration, intercultural competence, and leadership.</w:t>
      </w:r>
    </w:p>
    <w:p w14:paraId="31B6AB6C" w14:textId="186D8B13" w:rsidR="00091379" w:rsidRPr="00D0460B" w:rsidRDefault="00841B6D" w:rsidP="005D246E">
      <w:pPr>
        <w:pStyle w:val="Akapitzlist"/>
        <w:numPr>
          <w:ilvl w:val="0"/>
          <w:numId w:val="17"/>
        </w:numPr>
        <w:spacing w:before="120" w:after="120" w:line="23" w:lineRule="atLeast"/>
        <w:ind w:left="714" w:hanging="357"/>
        <w:jc w:val="both"/>
        <w:rPr>
          <w:rFonts w:ascii="Aptos" w:hAnsi="Aptos"/>
          <w:lang w:val="en-GB"/>
        </w:rPr>
      </w:pPr>
      <w:r w:rsidRPr="00D0460B">
        <w:rPr>
          <w:rFonts w:ascii="Aptos" w:hAnsi="Aptos"/>
          <w:lang w:val="en-GB"/>
        </w:rPr>
        <w:t xml:space="preserve">The IIEP </w:t>
      </w:r>
      <w:r w:rsidR="0005344D" w:rsidRPr="00D0460B">
        <w:rPr>
          <w:rFonts w:ascii="Aptos" w:hAnsi="Aptos"/>
          <w:lang w:val="en-GB"/>
        </w:rPr>
        <w:t xml:space="preserve">will </w:t>
      </w:r>
      <w:r w:rsidRPr="00D0460B">
        <w:rPr>
          <w:rFonts w:ascii="Aptos" w:hAnsi="Aptos"/>
          <w:lang w:val="en-GB"/>
        </w:rPr>
        <w:t xml:space="preserve">include 150 hours of educational activities in a </w:t>
      </w:r>
      <w:r w:rsidR="00091379" w:rsidRPr="00D0460B">
        <w:rPr>
          <w:rFonts w:ascii="Aptos" w:hAnsi="Aptos"/>
          <w:lang w:val="en-GB"/>
        </w:rPr>
        <w:t xml:space="preserve">blended learning format – both online and during a 3-week stay in </w:t>
      </w:r>
      <w:r w:rsidR="00C90684" w:rsidRPr="00D0460B">
        <w:rPr>
          <w:rFonts w:ascii="Aptos" w:hAnsi="Aptos"/>
          <w:lang w:val="en-GB"/>
        </w:rPr>
        <w:t>Lodz</w:t>
      </w:r>
      <w:r w:rsidR="00091379" w:rsidRPr="00D0460B">
        <w:rPr>
          <w:rFonts w:ascii="Aptos" w:hAnsi="Aptos"/>
          <w:lang w:val="en-GB"/>
        </w:rPr>
        <w:t>.</w:t>
      </w:r>
    </w:p>
    <w:p w14:paraId="71FB7521" w14:textId="13F2889B" w:rsidR="00091379" w:rsidRPr="00D0460B" w:rsidRDefault="00091379" w:rsidP="005D246E">
      <w:pPr>
        <w:pStyle w:val="Akapitzlist"/>
        <w:numPr>
          <w:ilvl w:val="0"/>
          <w:numId w:val="17"/>
        </w:numPr>
        <w:spacing w:before="120" w:after="120" w:line="23" w:lineRule="atLeast"/>
        <w:ind w:left="714" w:hanging="357"/>
        <w:jc w:val="both"/>
        <w:rPr>
          <w:rFonts w:ascii="Aptos" w:hAnsi="Aptos"/>
          <w:lang w:val="en-GB"/>
        </w:rPr>
      </w:pPr>
      <w:r w:rsidRPr="00D0460B">
        <w:rPr>
          <w:rFonts w:ascii="Aptos" w:hAnsi="Aptos"/>
          <w:lang w:val="en-GB"/>
        </w:rPr>
        <w:t xml:space="preserve">The dates of the online </w:t>
      </w:r>
      <w:r w:rsidR="00C90684" w:rsidRPr="00D0460B">
        <w:rPr>
          <w:rFonts w:ascii="Aptos" w:hAnsi="Aptos"/>
          <w:lang w:val="en-GB"/>
        </w:rPr>
        <w:t>activities</w:t>
      </w:r>
      <w:r w:rsidRPr="00D0460B">
        <w:rPr>
          <w:rFonts w:ascii="Aptos" w:hAnsi="Aptos"/>
          <w:lang w:val="en-GB"/>
        </w:rPr>
        <w:t xml:space="preserve"> will be agreed upon by TUL and Project</w:t>
      </w:r>
      <w:r w:rsidR="00A97C1C" w:rsidRPr="00D0460B">
        <w:rPr>
          <w:rFonts w:ascii="Aptos" w:hAnsi="Aptos"/>
          <w:lang w:val="en-GB"/>
        </w:rPr>
        <w:t xml:space="preserve"> </w:t>
      </w:r>
      <w:r w:rsidRPr="00D0460B">
        <w:rPr>
          <w:rFonts w:ascii="Aptos" w:hAnsi="Aptos"/>
          <w:lang w:val="en-GB"/>
        </w:rPr>
        <w:t xml:space="preserve">Partners. The stationary part in Lodz will take place </w:t>
      </w:r>
      <w:r w:rsidRPr="00D0460B">
        <w:rPr>
          <w:rFonts w:ascii="Aptos" w:hAnsi="Aptos"/>
          <w:b/>
          <w:bCs/>
          <w:lang w:val="en-GB"/>
        </w:rPr>
        <w:t xml:space="preserve">from </w:t>
      </w:r>
      <w:r w:rsidR="0038777B">
        <w:rPr>
          <w:rFonts w:ascii="Aptos" w:hAnsi="Aptos" w:cs="Calibri"/>
          <w:b/>
          <w:bCs/>
          <w:lang w:val="en-GB"/>
        </w:rPr>
        <w:t>08</w:t>
      </w:r>
      <w:r w:rsidRPr="00D0460B">
        <w:rPr>
          <w:rFonts w:ascii="Aptos" w:hAnsi="Aptos" w:cs="Calibri"/>
          <w:b/>
          <w:bCs/>
          <w:lang w:val="en-GB"/>
        </w:rPr>
        <w:t>.0</w:t>
      </w:r>
      <w:r w:rsidR="0038777B">
        <w:rPr>
          <w:rFonts w:ascii="Aptos" w:hAnsi="Aptos" w:cs="Calibri"/>
          <w:b/>
          <w:bCs/>
          <w:lang w:val="en-GB"/>
        </w:rPr>
        <w:t>6</w:t>
      </w:r>
      <w:r w:rsidRPr="00D0460B">
        <w:rPr>
          <w:rFonts w:ascii="Aptos" w:hAnsi="Aptos" w:cs="Calibri"/>
          <w:b/>
          <w:bCs/>
          <w:lang w:val="en-GB"/>
        </w:rPr>
        <w:t>.2026 to 2</w:t>
      </w:r>
      <w:r w:rsidR="0038777B">
        <w:rPr>
          <w:rFonts w:ascii="Aptos" w:hAnsi="Aptos" w:cs="Calibri"/>
          <w:b/>
          <w:bCs/>
          <w:lang w:val="en-GB"/>
        </w:rPr>
        <w:t>6</w:t>
      </w:r>
      <w:r w:rsidRPr="00D0460B">
        <w:rPr>
          <w:rFonts w:ascii="Aptos" w:hAnsi="Aptos" w:cs="Calibri"/>
          <w:b/>
          <w:bCs/>
          <w:lang w:val="en-GB"/>
        </w:rPr>
        <w:t>.0</w:t>
      </w:r>
      <w:r w:rsidR="0038777B">
        <w:rPr>
          <w:rFonts w:ascii="Aptos" w:hAnsi="Aptos" w:cs="Calibri"/>
          <w:b/>
          <w:bCs/>
          <w:lang w:val="en-GB"/>
        </w:rPr>
        <w:t>6</w:t>
      </w:r>
      <w:r w:rsidRPr="00D0460B">
        <w:rPr>
          <w:rFonts w:ascii="Aptos" w:hAnsi="Aptos" w:cs="Calibri"/>
          <w:b/>
          <w:bCs/>
          <w:lang w:val="en-GB"/>
        </w:rPr>
        <w:t>.2026</w:t>
      </w:r>
      <w:r w:rsidRPr="00D0460B">
        <w:rPr>
          <w:rFonts w:ascii="Aptos" w:hAnsi="Aptos" w:cs="Calibri"/>
          <w:lang w:val="en-GB"/>
        </w:rPr>
        <w:t>.</w:t>
      </w:r>
    </w:p>
    <w:p w14:paraId="0F42C440" w14:textId="1F30D600" w:rsidR="00BE7824" w:rsidRPr="00D0460B" w:rsidRDefault="00BE7824" w:rsidP="005D246E">
      <w:pPr>
        <w:pStyle w:val="Akapitzlist"/>
        <w:numPr>
          <w:ilvl w:val="0"/>
          <w:numId w:val="17"/>
        </w:numPr>
        <w:spacing w:before="120" w:after="120" w:line="23" w:lineRule="atLeast"/>
        <w:ind w:left="714" w:hanging="357"/>
        <w:jc w:val="both"/>
        <w:rPr>
          <w:rFonts w:asciiTheme="minorHAnsi" w:hAnsiTheme="minorHAnsi"/>
          <w:lang w:val="en-GB"/>
        </w:rPr>
      </w:pPr>
      <w:r w:rsidRPr="00D0460B">
        <w:rPr>
          <w:rFonts w:ascii="Aptos" w:hAnsi="Aptos"/>
          <w:lang w:val="en-GB"/>
        </w:rPr>
        <w:t>Within the IIEP</w:t>
      </w:r>
      <w:r w:rsidR="009268AC" w:rsidRPr="00D0460B">
        <w:rPr>
          <w:rFonts w:ascii="Aptos" w:hAnsi="Aptos"/>
          <w:lang w:val="en-GB"/>
        </w:rPr>
        <w:t>,</w:t>
      </w:r>
      <w:r w:rsidRPr="00D0460B">
        <w:rPr>
          <w:rFonts w:ascii="Aptos" w:hAnsi="Aptos"/>
          <w:lang w:val="en-GB"/>
        </w:rPr>
        <w:t xml:space="preserve"> s</w:t>
      </w:r>
      <w:r w:rsidR="00204E5C" w:rsidRPr="00D0460B">
        <w:rPr>
          <w:rFonts w:ascii="Aptos" w:hAnsi="Aptos"/>
          <w:lang w:val="en-GB"/>
        </w:rPr>
        <w:t xml:space="preserve">tudents will undertake </w:t>
      </w:r>
      <w:r w:rsidR="00A97C1C" w:rsidRPr="00D0460B">
        <w:rPr>
          <w:rFonts w:ascii="Aptos" w:hAnsi="Aptos"/>
          <w:lang w:val="en-GB"/>
        </w:rPr>
        <w:t xml:space="preserve">workshops </w:t>
      </w:r>
      <w:r w:rsidR="0005344D" w:rsidRPr="00D0460B">
        <w:rPr>
          <w:rFonts w:ascii="Aptos" w:hAnsi="Aptos"/>
          <w:lang w:val="en-GB"/>
        </w:rPr>
        <w:t xml:space="preserve">with academic and industry experts </w:t>
      </w:r>
      <w:r w:rsidR="00A97C1C" w:rsidRPr="00D0460B">
        <w:rPr>
          <w:rFonts w:ascii="Aptos" w:hAnsi="Aptos"/>
          <w:lang w:val="en-GB"/>
        </w:rPr>
        <w:t xml:space="preserve">and </w:t>
      </w:r>
      <w:r w:rsidR="0005344D" w:rsidRPr="00D0460B">
        <w:rPr>
          <w:rFonts w:ascii="Aptos" w:hAnsi="Aptos"/>
          <w:lang w:val="en-GB"/>
        </w:rPr>
        <w:t xml:space="preserve">conduct </w:t>
      </w:r>
      <w:r w:rsidR="00204E5C" w:rsidRPr="00D0460B">
        <w:rPr>
          <w:rFonts w:ascii="Aptos" w:hAnsi="Aptos"/>
          <w:lang w:val="en-GB"/>
        </w:rPr>
        <w:t xml:space="preserve">study visits to </w:t>
      </w:r>
      <w:r w:rsidR="0005344D" w:rsidRPr="00D0460B">
        <w:rPr>
          <w:rFonts w:ascii="Aptos" w:hAnsi="Aptos"/>
          <w:lang w:val="en-GB"/>
        </w:rPr>
        <w:t xml:space="preserve">partner </w:t>
      </w:r>
      <w:r w:rsidR="00204E5C" w:rsidRPr="00D0460B">
        <w:rPr>
          <w:rFonts w:ascii="Aptos" w:hAnsi="Aptos"/>
          <w:lang w:val="en-GB"/>
        </w:rPr>
        <w:t>companies</w:t>
      </w:r>
      <w:r w:rsidR="00204E5C" w:rsidRPr="00D0460B">
        <w:rPr>
          <w:rFonts w:asciiTheme="minorHAnsi" w:hAnsiTheme="minorHAnsi"/>
          <w:lang w:val="en-GB"/>
        </w:rPr>
        <w:t xml:space="preserve"> </w:t>
      </w:r>
      <w:r w:rsidR="0005344D" w:rsidRPr="00D0460B">
        <w:rPr>
          <w:rFonts w:asciiTheme="minorHAnsi" w:hAnsiTheme="minorHAnsi"/>
          <w:lang w:val="en-GB"/>
        </w:rPr>
        <w:t>of TUL</w:t>
      </w:r>
      <w:r w:rsidR="00841B6D" w:rsidRPr="00D0460B">
        <w:rPr>
          <w:rFonts w:asciiTheme="minorHAnsi" w:hAnsiTheme="minorHAnsi"/>
          <w:lang w:val="en-GB"/>
        </w:rPr>
        <w:t>.</w:t>
      </w:r>
    </w:p>
    <w:p w14:paraId="5A5E2FC7" w14:textId="77777777" w:rsidR="00841B6D" w:rsidRPr="00D0460B" w:rsidRDefault="00841B6D" w:rsidP="005D246E">
      <w:pPr>
        <w:pStyle w:val="Akapitzlist"/>
        <w:numPr>
          <w:ilvl w:val="0"/>
          <w:numId w:val="17"/>
        </w:numPr>
        <w:spacing w:before="120" w:after="120" w:line="23" w:lineRule="atLeast"/>
        <w:ind w:left="714" w:hanging="357"/>
        <w:jc w:val="both"/>
        <w:rPr>
          <w:rFonts w:asciiTheme="minorHAnsi" w:eastAsia="Aptos" w:hAnsiTheme="minorHAnsi"/>
          <w:kern w:val="2"/>
          <w:lang w:val="en-GB"/>
          <w14:ligatures w14:val="standardContextual"/>
        </w:rPr>
      </w:pPr>
      <w:r w:rsidRPr="00D0460B">
        <w:rPr>
          <w:rFonts w:asciiTheme="minorHAnsi" w:hAnsiTheme="minorHAnsi"/>
          <w:lang w:val="en-GB"/>
        </w:rPr>
        <w:t>The IIEP program is based on the Challenge-Based Learning (CBL) approach, with challenges defined in collaboration with partner companies to ensure practical application and industry relevance.</w:t>
      </w:r>
    </w:p>
    <w:p w14:paraId="4E98520A" w14:textId="77777777" w:rsidR="009268AC" w:rsidRPr="00D0460B" w:rsidRDefault="00204E5C" w:rsidP="005D246E">
      <w:pPr>
        <w:pStyle w:val="Akapitzlist"/>
        <w:numPr>
          <w:ilvl w:val="0"/>
          <w:numId w:val="17"/>
        </w:numPr>
        <w:spacing w:before="120" w:after="120" w:line="23" w:lineRule="atLeast"/>
        <w:ind w:left="714" w:hanging="357"/>
        <w:jc w:val="both"/>
        <w:rPr>
          <w:rFonts w:asciiTheme="minorHAnsi" w:eastAsia="Aptos" w:hAnsiTheme="minorHAnsi"/>
          <w:kern w:val="2"/>
          <w:lang w:val="en-GB"/>
          <w14:ligatures w14:val="standardContextual"/>
        </w:rPr>
      </w:pPr>
      <w:r w:rsidRPr="00D0460B">
        <w:rPr>
          <w:rFonts w:asciiTheme="minorHAnsi" w:eastAsia="Aptos" w:hAnsiTheme="minorHAnsi"/>
          <w:kern w:val="2"/>
          <w:lang w:val="en-GB"/>
          <w14:ligatures w14:val="standardContextual"/>
        </w:rPr>
        <w:t xml:space="preserve">The acquisition of learning outcomes by the </w:t>
      </w:r>
      <w:r w:rsidR="00BE7824" w:rsidRPr="00D0460B">
        <w:rPr>
          <w:rFonts w:asciiTheme="minorHAnsi" w:eastAsia="Aptos" w:hAnsiTheme="minorHAnsi"/>
          <w:kern w:val="2"/>
          <w:lang w:val="en-GB"/>
          <w14:ligatures w14:val="standardContextual"/>
        </w:rPr>
        <w:t>students</w:t>
      </w:r>
      <w:r w:rsidRPr="00D0460B">
        <w:rPr>
          <w:rFonts w:asciiTheme="minorHAnsi" w:eastAsia="Aptos" w:hAnsiTheme="minorHAnsi"/>
          <w:kern w:val="2"/>
          <w:lang w:val="en-GB"/>
          <w14:ligatures w14:val="standardContextual"/>
        </w:rPr>
        <w:t xml:space="preserve"> of the IIEP will be confirmed by an independent team of experts.</w:t>
      </w:r>
    </w:p>
    <w:p w14:paraId="12FF1BEB" w14:textId="10E0EB64" w:rsidR="009268AC" w:rsidRPr="00D0460B" w:rsidRDefault="009268AC" w:rsidP="005D246E">
      <w:pPr>
        <w:pStyle w:val="Akapitzlist"/>
        <w:numPr>
          <w:ilvl w:val="0"/>
          <w:numId w:val="17"/>
        </w:numPr>
        <w:spacing w:before="120" w:after="120" w:line="23" w:lineRule="atLeast"/>
        <w:ind w:left="714" w:hanging="357"/>
        <w:jc w:val="both"/>
        <w:rPr>
          <w:rFonts w:asciiTheme="minorHAnsi" w:eastAsia="Aptos" w:hAnsiTheme="minorHAnsi"/>
          <w:kern w:val="2"/>
          <w:lang w:val="en-GB"/>
          <w14:ligatures w14:val="standardContextual"/>
        </w:rPr>
      </w:pPr>
      <w:r w:rsidRPr="00D0460B">
        <w:rPr>
          <w:rFonts w:asciiTheme="minorHAnsi" w:eastAsia="Aptos" w:hAnsiTheme="minorHAnsi"/>
          <w:kern w:val="2"/>
          <w:lang w:val="en-GB"/>
          <w14:ligatures w14:val="standardContextual"/>
        </w:rPr>
        <w:t xml:space="preserve">Students whose learning outcomes are positively validated by an independent team of experts will receive 6 ECTS </w:t>
      </w:r>
      <w:r w:rsidR="001A4F7D" w:rsidRPr="00D0460B">
        <w:rPr>
          <w:rFonts w:asciiTheme="minorHAnsi" w:eastAsia="Aptos" w:hAnsiTheme="minorHAnsi"/>
          <w:kern w:val="2"/>
          <w:lang w:val="en-GB"/>
          <w14:ligatures w14:val="standardContextual"/>
        </w:rPr>
        <w:t xml:space="preserve">credits </w:t>
      </w:r>
      <w:r w:rsidRPr="00D0460B">
        <w:rPr>
          <w:rFonts w:asciiTheme="minorHAnsi" w:eastAsia="Aptos" w:hAnsiTheme="minorHAnsi"/>
          <w:kern w:val="2"/>
          <w:lang w:val="en-GB"/>
          <w14:ligatures w14:val="standardContextual"/>
        </w:rPr>
        <w:t>and a formal confirmation of their competencies in the form of a micro-credential.</w:t>
      </w:r>
    </w:p>
    <w:p w14:paraId="70CA9C3D" w14:textId="741DD64B" w:rsidR="00316599" w:rsidRPr="00D0460B" w:rsidRDefault="009268AC" w:rsidP="001A4F7D">
      <w:pPr>
        <w:pStyle w:val="Akapitzlist"/>
        <w:numPr>
          <w:ilvl w:val="0"/>
          <w:numId w:val="17"/>
        </w:numPr>
        <w:spacing w:before="120" w:after="120" w:line="23" w:lineRule="atLeast"/>
        <w:ind w:left="714" w:hanging="357"/>
        <w:jc w:val="both"/>
        <w:rPr>
          <w:rFonts w:asciiTheme="minorHAnsi" w:eastAsia="Aptos" w:hAnsiTheme="minorHAnsi"/>
          <w:kern w:val="2"/>
          <w:lang w:val="en-GB"/>
          <w14:ligatures w14:val="standardContextual"/>
        </w:rPr>
      </w:pPr>
      <w:r w:rsidRPr="00D0460B">
        <w:rPr>
          <w:rFonts w:asciiTheme="minorHAnsi" w:hAnsiTheme="minorHAnsi" w:cs="Calibri"/>
          <w:lang w:val="en-GB"/>
        </w:rPr>
        <w:t xml:space="preserve">The Project website is available at </w:t>
      </w:r>
      <w:hyperlink r:id="rId9" w:history="1">
        <w:r w:rsidRPr="00D0460B">
          <w:rPr>
            <w:rStyle w:val="Hipercze"/>
            <w:rFonts w:asciiTheme="minorHAnsi" w:hAnsiTheme="minorHAnsi" w:cs="Calibri"/>
            <w:lang w:val="en-GB"/>
          </w:rPr>
          <w:t>https://cwm.p.lodz.pl/en</w:t>
        </w:r>
      </w:hyperlink>
      <w:r w:rsidRPr="00D0460B">
        <w:rPr>
          <w:rFonts w:asciiTheme="minorHAnsi" w:hAnsiTheme="minorHAnsi" w:cs="Calibri"/>
          <w:lang w:val="en-GB"/>
        </w:rPr>
        <w:t xml:space="preserve"> (International projects and programmes → Educational projects at TUL → NAWA → EUREKA).</w:t>
      </w:r>
    </w:p>
    <w:p w14:paraId="6637959C" w14:textId="77777777" w:rsidR="001A4F7D" w:rsidRPr="00D0460B" w:rsidRDefault="001A4F7D" w:rsidP="001A4F7D">
      <w:pPr>
        <w:pStyle w:val="Akapitzlist"/>
        <w:spacing w:before="120" w:after="120" w:line="23" w:lineRule="atLeast"/>
        <w:ind w:left="714"/>
        <w:jc w:val="both"/>
        <w:rPr>
          <w:rFonts w:asciiTheme="minorHAnsi" w:eastAsia="Aptos" w:hAnsiTheme="minorHAnsi"/>
          <w:kern w:val="2"/>
          <w:lang w:val="en-GB"/>
          <w14:ligatures w14:val="standardContextual"/>
        </w:rPr>
      </w:pPr>
    </w:p>
    <w:p w14:paraId="4F2F5068" w14:textId="7966CD33" w:rsidR="005137E1" w:rsidRPr="00D0460B" w:rsidRDefault="00CA0E53" w:rsidP="005D246E">
      <w:pPr>
        <w:pStyle w:val="Nagwek2"/>
        <w:spacing w:before="120" w:after="120" w:line="23" w:lineRule="atLeast"/>
        <w:jc w:val="center"/>
        <w:rPr>
          <w:rFonts w:asciiTheme="minorHAnsi" w:hAnsiTheme="minorHAnsi"/>
          <w:b/>
          <w:bCs/>
          <w:color w:val="auto"/>
          <w:lang w:val="en-GB"/>
        </w:rPr>
      </w:pPr>
      <w:r w:rsidRPr="00D0460B">
        <w:rPr>
          <w:rFonts w:asciiTheme="minorHAnsi" w:hAnsiTheme="minorHAnsi"/>
          <w:b/>
          <w:bCs/>
          <w:color w:val="auto"/>
          <w:lang w:val="en-GB"/>
        </w:rPr>
        <w:t>§</w:t>
      </w:r>
      <w:r w:rsidR="001A4F7D" w:rsidRPr="00D0460B">
        <w:rPr>
          <w:rFonts w:asciiTheme="minorHAnsi" w:hAnsiTheme="minorHAnsi"/>
          <w:b/>
          <w:bCs/>
          <w:color w:val="auto"/>
          <w:lang w:val="en-GB"/>
        </w:rPr>
        <w:t>3</w:t>
      </w:r>
      <w:r w:rsidRPr="00D0460B">
        <w:rPr>
          <w:rFonts w:asciiTheme="minorHAnsi" w:hAnsiTheme="minorHAnsi"/>
          <w:b/>
          <w:bCs/>
          <w:color w:val="auto"/>
          <w:lang w:val="en-GB"/>
        </w:rPr>
        <w:t xml:space="preserve"> </w:t>
      </w:r>
      <w:r w:rsidR="0022514E" w:rsidRPr="00D0460B">
        <w:rPr>
          <w:rFonts w:asciiTheme="minorHAnsi" w:hAnsiTheme="minorHAnsi"/>
          <w:b/>
          <w:bCs/>
          <w:color w:val="auto"/>
          <w:lang w:val="en-GB"/>
        </w:rPr>
        <w:t xml:space="preserve">General </w:t>
      </w:r>
      <w:r w:rsidR="00091379" w:rsidRPr="00D0460B">
        <w:rPr>
          <w:rFonts w:asciiTheme="minorHAnsi" w:hAnsiTheme="minorHAnsi"/>
          <w:b/>
          <w:bCs/>
          <w:color w:val="auto"/>
          <w:lang w:val="en-GB"/>
        </w:rPr>
        <w:t>R</w:t>
      </w:r>
      <w:r w:rsidR="0022514E" w:rsidRPr="00D0460B">
        <w:rPr>
          <w:rFonts w:asciiTheme="minorHAnsi" w:hAnsiTheme="minorHAnsi"/>
          <w:b/>
          <w:bCs/>
          <w:color w:val="auto"/>
          <w:lang w:val="en-GB"/>
        </w:rPr>
        <w:t xml:space="preserve">ules </w:t>
      </w:r>
      <w:r w:rsidR="00BB2B67" w:rsidRPr="00D0460B">
        <w:rPr>
          <w:rFonts w:asciiTheme="minorHAnsi" w:hAnsiTheme="minorHAnsi"/>
          <w:b/>
          <w:bCs/>
          <w:color w:val="auto"/>
          <w:lang w:val="en-GB"/>
        </w:rPr>
        <w:t xml:space="preserve">for </w:t>
      </w:r>
      <w:r w:rsidR="00091379" w:rsidRPr="00D0460B">
        <w:rPr>
          <w:rFonts w:asciiTheme="minorHAnsi" w:hAnsiTheme="minorHAnsi"/>
          <w:b/>
          <w:bCs/>
          <w:color w:val="auto"/>
          <w:lang w:val="en-GB"/>
        </w:rPr>
        <w:t>P</w:t>
      </w:r>
      <w:r w:rsidR="0022514E" w:rsidRPr="00D0460B">
        <w:rPr>
          <w:rFonts w:asciiTheme="minorHAnsi" w:hAnsiTheme="minorHAnsi"/>
          <w:b/>
          <w:bCs/>
          <w:color w:val="auto"/>
          <w:lang w:val="en-GB"/>
        </w:rPr>
        <w:t>articipation in the Project</w:t>
      </w:r>
    </w:p>
    <w:p w14:paraId="39C7A65B" w14:textId="1F734D7C" w:rsidR="001A4F7D" w:rsidRPr="00D0460B" w:rsidRDefault="001A4F7D" w:rsidP="001A4F7D">
      <w:pPr>
        <w:pStyle w:val="Akapitzlist"/>
        <w:numPr>
          <w:ilvl w:val="0"/>
          <w:numId w:val="40"/>
        </w:numPr>
        <w:spacing w:before="120" w:after="120" w:line="23" w:lineRule="atLeast"/>
        <w:jc w:val="both"/>
        <w:rPr>
          <w:rFonts w:ascii="Aptos" w:hAnsi="Aptos" w:cs="Calibri"/>
          <w:iCs/>
          <w:lang w:val="en-GB"/>
        </w:rPr>
      </w:pPr>
      <w:r w:rsidRPr="00D0460B">
        <w:rPr>
          <w:rFonts w:ascii="Aptos" w:hAnsi="Aptos" w:cs="Calibri"/>
          <w:iCs/>
          <w:lang w:val="en-GB"/>
        </w:rPr>
        <w:t>Participants of the Project may include:</w:t>
      </w:r>
    </w:p>
    <w:p w14:paraId="3B45B70B" w14:textId="2E2DE82B" w:rsidR="001A4F7D" w:rsidRPr="00D0460B" w:rsidRDefault="001A4F7D" w:rsidP="001A4F7D">
      <w:pPr>
        <w:pStyle w:val="Akapitzlist"/>
        <w:numPr>
          <w:ilvl w:val="0"/>
          <w:numId w:val="20"/>
        </w:numPr>
        <w:spacing w:before="120" w:after="120" w:line="23" w:lineRule="atLeast"/>
        <w:jc w:val="both"/>
        <w:rPr>
          <w:rFonts w:ascii="Aptos" w:hAnsi="Aptos" w:cs="Calibri"/>
          <w:iCs/>
          <w:lang w:val="en-GB"/>
        </w:rPr>
      </w:pPr>
      <w:r w:rsidRPr="00D0460B">
        <w:rPr>
          <w:rFonts w:ascii="Aptos" w:hAnsi="Aptos" w:cs="Calibri"/>
          <w:iCs/>
          <w:lang w:val="en-GB"/>
        </w:rPr>
        <w:t>At least 15 Polish students from TUL enrolled in first-cycle studies, major in Business, Society and Technology</w:t>
      </w:r>
      <w:r w:rsidR="00D37F4E">
        <w:rPr>
          <w:rFonts w:ascii="Aptos" w:hAnsi="Aptos" w:cs="Calibri"/>
          <w:iCs/>
          <w:lang w:val="en-GB"/>
        </w:rPr>
        <w:t xml:space="preserve"> (o</w:t>
      </w:r>
      <w:proofErr w:type="spellStart"/>
      <w:r w:rsidR="00D37F4E" w:rsidRPr="00D37F4E">
        <w:rPr>
          <w:rFonts w:ascii="Aptos" w:hAnsi="Aptos" w:cs="Calibri"/>
          <w:iCs/>
          <w:lang w:val="en-US"/>
        </w:rPr>
        <w:t>nly</w:t>
      </w:r>
      <w:proofErr w:type="spellEnd"/>
      <w:r w:rsidR="00D37F4E" w:rsidRPr="00D37F4E">
        <w:rPr>
          <w:rFonts w:ascii="Aptos" w:hAnsi="Aptos" w:cs="Calibri"/>
          <w:iCs/>
          <w:lang w:val="en-US"/>
        </w:rPr>
        <w:t xml:space="preserve"> students of the 2</w:t>
      </w:r>
      <w:r w:rsidR="00D37F4E" w:rsidRPr="00D37F4E">
        <w:rPr>
          <w:rFonts w:ascii="Aptos" w:hAnsi="Aptos" w:cs="Calibri"/>
          <w:iCs/>
          <w:vertAlign w:val="superscript"/>
          <w:lang w:val="en-US"/>
        </w:rPr>
        <w:t>nd</w:t>
      </w:r>
      <w:r w:rsidR="00D37F4E">
        <w:rPr>
          <w:rFonts w:ascii="Aptos" w:hAnsi="Aptos" w:cs="Calibri"/>
          <w:iCs/>
          <w:lang w:val="en-US"/>
        </w:rPr>
        <w:t xml:space="preserve"> </w:t>
      </w:r>
      <w:r w:rsidR="00D37F4E" w:rsidRPr="00D37F4E">
        <w:rPr>
          <w:rFonts w:ascii="Aptos" w:hAnsi="Aptos" w:cs="Calibri"/>
          <w:iCs/>
          <w:lang w:val="en-US"/>
        </w:rPr>
        <w:t>year of studies can be considered</w:t>
      </w:r>
      <w:r w:rsidR="00D37F4E">
        <w:rPr>
          <w:rFonts w:ascii="Aptos" w:hAnsi="Aptos" w:cs="Calibri"/>
          <w:iCs/>
          <w:lang w:val="en-US"/>
        </w:rPr>
        <w:t>)</w:t>
      </w:r>
      <w:r w:rsidRPr="00D0460B">
        <w:rPr>
          <w:rFonts w:ascii="Aptos" w:hAnsi="Aptos" w:cs="Calibri"/>
          <w:iCs/>
          <w:lang w:val="en-GB"/>
        </w:rPr>
        <w:t>.</w:t>
      </w:r>
    </w:p>
    <w:p w14:paraId="7C8BED7F" w14:textId="60D1A26A" w:rsidR="001A4F7D" w:rsidRPr="00D37F4E" w:rsidRDefault="001A4F7D" w:rsidP="00D37F4E">
      <w:pPr>
        <w:pStyle w:val="Akapitzlist"/>
        <w:numPr>
          <w:ilvl w:val="0"/>
          <w:numId w:val="20"/>
        </w:numPr>
        <w:spacing w:before="120" w:after="120" w:line="23" w:lineRule="atLeast"/>
        <w:ind w:left="1502" w:hanging="357"/>
        <w:jc w:val="both"/>
        <w:rPr>
          <w:rFonts w:ascii="Aptos" w:hAnsi="Aptos" w:cs="Calibri"/>
          <w:iCs/>
          <w:lang w:val="en-US"/>
        </w:rPr>
      </w:pPr>
      <w:r w:rsidRPr="00D0460B">
        <w:rPr>
          <w:rFonts w:ascii="Aptos" w:hAnsi="Aptos" w:cs="Calibri"/>
          <w:iCs/>
          <w:lang w:val="en-GB"/>
        </w:rPr>
        <w:t>At least 45 students from Partner universities</w:t>
      </w:r>
      <w:r w:rsidR="00D37F4E">
        <w:rPr>
          <w:rFonts w:ascii="Aptos" w:hAnsi="Aptos" w:cs="Calibri"/>
          <w:iCs/>
          <w:lang w:val="en-GB"/>
        </w:rPr>
        <w:t xml:space="preserve"> (</w:t>
      </w:r>
      <w:r w:rsidR="00D37F4E" w:rsidRPr="00D37F4E">
        <w:rPr>
          <w:rFonts w:ascii="Aptos" w:hAnsi="Aptos" w:cs="Calibri"/>
          <w:iCs/>
          <w:lang w:val="en-US"/>
        </w:rPr>
        <w:t>only students of the 2</w:t>
      </w:r>
      <w:r w:rsidR="00D37F4E" w:rsidRPr="00D37F4E">
        <w:rPr>
          <w:rFonts w:ascii="Aptos" w:hAnsi="Aptos" w:cs="Calibri"/>
          <w:iCs/>
          <w:vertAlign w:val="superscript"/>
          <w:lang w:val="en-US"/>
        </w:rPr>
        <w:t>nd</w:t>
      </w:r>
      <w:r w:rsidR="00D37F4E">
        <w:rPr>
          <w:rFonts w:ascii="Aptos" w:hAnsi="Aptos" w:cs="Calibri"/>
          <w:iCs/>
          <w:lang w:val="en-US"/>
        </w:rPr>
        <w:t xml:space="preserve">, </w:t>
      </w:r>
      <w:r w:rsidR="00D37F4E" w:rsidRPr="00D37F4E">
        <w:rPr>
          <w:rFonts w:ascii="Aptos" w:hAnsi="Aptos" w:cs="Calibri"/>
          <w:iCs/>
          <w:lang w:val="en-US"/>
        </w:rPr>
        <w:t>3</w:t>
      </w:r>
      <w:r w:rsidR="00D37F4E" w:rsidRPr="00D37F4E">
        <w:rPr>
          <w:rFonts w:ascii="Aptos" w:hAnsi="Aptos" w:cs="Calibri"/>
          <w:iCs/>
          <w:vertAlign w:val="superscript"/>
          <w:lang w:val="en-US"/>
        </w:rPr>
        <w:t>rd</w:t>
      </w:r>
      <w:r w:rsidR="00D37F4E">
        <w:rPr>
          <w:rFonts w:ascii="Aptos" w:hAnsi="Aptos" w:cs="Calibri"/>
          <w:iCs/>
          <w:lang w:val="en-US"/>
        </w:rPr>
        <w:t xml:space="preserve"> and 4</w:t>
      </w:r>
      <w:r w:rsidR="00D37F4E" w:rsidRPr="00D37F4E">
        <w:rPr>
          <w:rFonts w:ascii="Aptos" w:hAnsi="Aptos" w:cs="Calibri"/>
          <w:iCs/>
          <w:vertAlign w:val="superscript"/>
          <w:lang w:val="en-US"/>
        </w:rPr>
        <w:t>th</w:t>
      </w:r>
      <w:r w:rsidR="00D37F4E" w:rsidRPr="00D37F4E">
        <w:rPr>
          <w:rFonts w:ascii="Aptos" w:hAnsi="Aptos" w:cs="Calibri"/>
          <w:iCs/>
          <w:lang w:val="en-US"/>
        </w:rPr>
        <w:t xml:space="preserve"> year of studies can be considered</w:t>
      </w:r>
      <w:r w:rsidR="00D37F4E">
        <w:rPr>
          <w:rFonts w:ascii="Aptos" w:hAnsi="Aptos" w:cs="Calibri"/>
          <w:iCs/>
          <w:lang w:val="en-US"/>
        </w:rPr>
        <w:t>)</w:t>
      </w:r>
      <w:r w:rsidRPr="00D37F4E">
        <w:rPr>
          <w:rFonts w:ascii="Aptos" w:hAnsi="Aptos" w:cs="Calibri"/>
          <w:iCs/>
          <w:lang w:val="en-GB"/>
        </w:rPr>
        <w:t>:</w:t>
      </w:r>
    </w:p>
    <w:p w14:paraId="1F230C70" w14:textId="44EFE296" w:rsidR="001A4F7D" w:rsidRPr="00D0460B" w:rsidRDefault="001A4F7D" w:rsidP="001A4F7D">
      <w:pPr>
        <w:pStyle w:val="Akapitzlist"/>
        <w:numPr>
          <w:ilvl w:val="0"/>
          <w:numId w:val="21"/>
        </w:numPr>
        <w:spacing w:before="120" w:after="120" w:line="23" w:lineRule="atLeast"/>
        <w:jc w:val="both"/>
        <w:rPr>
          <w:rFonts w:ascii="Aptos" w:hAnsi="Aptos" w:cs="Calibri"/>
          <w:iCs/>
          <w:lang w:val="en-GB"/>
        </w:rPr>
      </w:pPr>
      <w:r w:rsidRPr="00D0460B">
        <w:rPr>
          <w:rFonts w:ascii="Aptos" w:hAnsi="Aptos" w:cs="Calibri"/>
          <w:iCs/>
          <w:lang w:val="en-GB"/>
        </w:rPr>
        <w:t xml:space="preserve">Avantika University: first-cycle studies, </w:t>
      </w:r>
      <w:r w:rsidR="002C50A3" w:rsidRPr="00D0460B">
        <w:rPr>
          <w:rFonts w:ascii="Aptos" w:hAnsi="Aptos" w:cs="Calibri"/>
          <w:iCs/>
          <w:lang w:val="en-GB"/>
        </w:rPr>
        <w:t>i.e.</w:t>
      </w:r>
      <w:r w:rsidRPr="00D0460B">
        <w:rPr>
          <w:rFonts w:ascii="Aptos" w:hAnsi="Aptos" w:cs="Calibri"/>
          <w:iCs/>
          <w:lang w:val="en-GB"/>
        </w:rPr>
        <w:t xml:space="preserve"> major in </w:t>
      </w:r>
      <w:r w:rsidR="004C5A0C" w:rsidRPr="004C5A0C">
        <w:rPr>
          <w:rFonts w:ascii="Aptos" w:hAnsi="Aptos" w:cs="Calibri"/>
          <w:iCs/>
          <w:lang w:val="en-US"/>
        </w:rPr>
        <w:t xml:space="preserve">Design, Management, Computer </w:t>
      </w:r>
      <w:r w:rsidR="004C5A0C">
        <w:rPr>
          <w:rFonts w:ascii="Aptos" w:hAnsi="Aptos" w:cs="Calibri"/>
          <w:iCs/>
          <w:lang w:val="en-US"/>
        </w:rPr>
        <w:t>A</w:t>
      </w:r>
      <w:r w:rsidR="004C5A0C" w:rsidRPr="004C5A0C">
        <w:rPr>
          <w:rFonts w:ascii="Aptos" w:hAnsi="Aptos" w:cs="Calibri"/>
          <w:iCs/>
          <w:lang w:val="en-US"/>
        </w:rPr>
        <w:t xml:space="preserve">pplications and </w:t>
      </w:r>
      <w:r w:rsidR="004C5A0C">
        <w:rPr>
          <w:rFonts w:ascii="Aptos" w:hAnsi="Aptos" w:cs="Calibri"/>
          <w:iCs/>
          <w:lang w:val="en-US"/>
        </w:rPr>
        <w:t>E</w:t>
      </w:r>
      <w:r w:rsidR="004C5A0C" w:rsidRPr="004C5A0C">
        <w:rPr>
          <w:rFonts w:ascii="Aptos" w:hAnsi="Aptos" w:cs="Calibri"/>
          <w:iCs/>
          <w:lang w:val="en-US"/>
        </w:rPr>
        <w:t>ngineering</w:t>
      </w:r>
      <w:r w:rsidRPr="00D0460B">
        <w:rPr>
          <w:rFonts w:ascii="Aptos" w:hAnsi="Aptos" w:cs="Calibri"/>
          <w:iCs/>
          <w:lang w:val="en-GB"/>
        </w:rPr>
        <w:t>;</w:t>
      </w:r>
    </w:p>
    <w:p w14:paraId="1EA0DC5D" w14:textId="6D2D23CE" w:rsidR="001A4F7D" w:rsidRPr="00D0460B" w:rsidRDefault="001A4F7D" w:rsidP="001A4F7D">
      <w:pPr>
        <w:pStyle w:val="Akapitzlist"/>
        <w:numPr>
          <w:ilvl w:val="0"/>
          <w:numId w:val="21"/>
        </w:numPr>
        <w:spacing w:before="120" w:after="120" w:line="23" w:lineRule="atLeast"/>
        <w:jc w:val="both"/>
        <w:rPr>
          <w:rFonts w:ascii="Aptos" w:hAnsi="Aptos" w:cs="Calibri"/>
          <w:iCs/>
          <w:lang w:val="en-GB"/>
        </w:rPr>
      </w:pPr>
      <w:r w:rsidRPr="00D0460B">
        <w:rPr>
          <w:rFonts w:ascii="Aptos" w:hAnsi="Aptos" w:cs="Calibri"/>
          <w:iCs/>
          <w:lang w:val="en-GB"/>
        </w:rPr>
        <w:t xml:space="preserve">University Malaysia Perlis: first-cycle studies, </w:t>
      </w:r>
      <w:r w:rsidR="002C50A3" w:rsidRPr="00D0460B">
        <w:rPr>
          <w:rFonts w:ascii="Aptos" w:hAnsi="Aptos" w:cs="Calibri"/>
          <w:iCs/>
          <w:lang w:val="en-GB"/>
        </w:rPr>
        <w:t>i.e.</w:t>
      </w:r>
      <w:r w:rsidRPr="00D0460B">
        <w:rPr>
          <w:rFonts w:ascii="Aptos" w:hAnsi="Aptos" w:cs="Calibri"/>
          <w:iCs/>
          <w:lang w:val="en-GB"/>
        </w:rPr>
        <w:t xml:space="preserve"> major in Materials Engineering;</w:t>
      </w:r>
    </w:p>
    <w:p w14:paraId="1C328DB1" w14:textId="77C380E8" w:rsidR="001A4F7D" w:rsidRPr="00D0460B" w:rsidRDefault="001A4F7D" w:rsidP="001A4F7D">
      <w:pPr>
        <w:pStyle w:val="Akapitzlist"/>
        <w:numPr>
          <w:ilvl w:val="0"/>
          <w:numId w:val="21"/>
        </w:numPr>
        <w:spacing w:before="120" w:after="120" w:line="23" w:lineRule="atLeast"/>
        <w:jc w:val="both"/>
        <w:rPr>
          <w:rFonts w:ascii="Aptos" w:hAnsi="Aptos" w:cs="Calibri"/>
          <w:iCs/>
          <w:lang w:val="en-GB"/>
        </w:rPr>
      </w:pPr>
      <w:r w:rsidRPr="00D0460B">
        <w:rPr>
          <w:rFonts w:ascii="Aptos" w:hAnsi="Aptos" w:cs="Calibri"/>
          <w:iCs/>
          <w:lang w:val="en-GB"/>
        </w:rPr>
        <w:t xml:space="preserve">Papua New Guinea University of Technology: first-cycle studies, </w:t>
      </w:r>
      <w:r w:rsidR="002C50A3" w:rsidRPr="00D0460B">
        <w:rPr>
          <w:rFonts w:ascii="Aptos" w:hAnsi="Aptos" w:cs="Calibri"/>
          <w:iCs/>
          <w:lang w:val="en-GB"/>
        </w:rPr>
        <w:t>i.e.</w:t>
      </w:r>
      <w:r w:rsidRPr="00D0460B">
        <w:rPr>
          <w:rFonts w:ascii="Aptos" w:hAnsi="Aptos" w:cs="Calibri"/>
          <w:iCs/>
          <w:lang w:val="en-GB"/>
        </w:rPr>
        <w:t xml:space="preserve"> majors in Business and Management, Mechanical Engineering, Business in Information Technology, Business in Applied Economics.</w:t>
      </w:r>
    </w:p>
    <w:p w14:paraId="277ABE6B" w14:textId="7AAC4CDB" w:rsidR="00173897" w:rsidRPr="00D0460B" w:rsidRDefault="00173897" w:rsidP="001A4F7D">
      <w:pPr>
        <w:pStyle w:val="Akapitzlist"/>
        <w:numPr>
          <w:ilvl w:val="0"/>
          <w:numId w:val="40"/>
        </w:numPr>
        <w:spacing w:before="120" w:after="120" w:line="23" w:lineRule="atLeast"/>
        <w:jc w:val="both"/>
        <w:rPr>
          <w:rFonts w:asciiTheme="minorHAnsi" w:eastAsia="Arial" w:hAnsiTheme="minorHAnsi" w:cstheme="minorHAnsi"/>
          <w:lang w:val="en-GB"/>
        </w:rPr>
      </w:pPr>
      <w:r w:rsidRPr="00D0460B">
        <w:rPr>
          <w:rFonts w:asciiTheme="minorHAnsi" w:hAnsiTheme="minorHAnsi" w:cstheme="minorHAnsi"/>
          <w:lang w:val="en-GB"/>
        </w:rPr>
        <w:t>In order to apply for the IIEP, Candidates must meet all of the following formal criteria:</w:t>
      </w:r>
    </w:p>
    <w:p w14:paraId="0FB7B101" w14:textId="2B1BB33B" w:rsidR="00CD370B" w:rsidRPr="00D0460B" w:rsidRDefault="00173897" w:rsidP="005D246E">
      <w:pPr>
        <w:pStyle w:val="Akapitzlist"/>
        <w:numPr>
          <w:ilvl w:val="0"/>
          <w:numId w:val="23"/>
        </w:numPr>
        <w:spacing w:before="120" w:after="120" w:line="23" w:lineRule="atLeast"/>
        <w:jc w:val="both"/>
        <w:rPr>
          <w:rFonts w:asciiTheme="minorHAnsi" w:hAnsiTheme="minorHAnsi" w:cstheme="minorHAnsi"/>
          <w:lang w:val="en-GB"/>
        </w:rPr>
      </w:pPr>
      <w:r w:rsidRPr="00D0460B">
        <w:rPr>
          <w:rFonts w:asciiTheme="minorHAnsi" w:hAnsiTheme="minorHAnsi" w:cstheme="minorHAnsi"/>
          <w:lang w:val="en-GB"/>
        </w:rPr>
        <w:t>Current status as a student at the home university (enrolled in first-cycle studies and maintaining active student status</w:t>
      </w:r>
      <w:r w:rsidR="00CD370B" w:rsidRPr="00D0460B">
        <w:rPr>
          <w:rFonts w:asciiTheme="minorHAnsi" w:hAnsiTheme="minorHAnsi" w:cstheme="minorHAnsi"/>
          <w:lang w:val="en-GB"/>
        </w:rPr>
        <w:t xml:space="preserve"> - </w:t>
      </w:r>
      <w:r w:rsidRPr="00D0460B">
        <w:rPr>
          <w:rFonts w:asciiTheme="minorHAnsi" w:hAnsiTheme="minorHAnsi" w:cstheme="minorHAnsi"/>
          <w:lang w:val="en-GB"/>
        </w:rPr>
        <w:t xml:space="preserve">without special or dean's leave, suspension, etc.); </w:t>
      </w:r>
    </w:p>
    <w:p w14:paraId="237809D6" w14:textId="4C8BCCD3" w:rsidR="00CD370B" w:rsidRPr="00D0460B" w:rsidRDefault="00173897" w:rsidP="005D246E">
      <w:pPr>
        <w:pStyle w:val="Akapitzlist"/>
        <w:numPr>
          <w:ilvl w:val="0"/>
          <w:numId w:val="23"/>
        </w:numPr>
        <w:spacing w:before="120" w:after="120" w:line="23" w:lineRule="atLeast"/>
        <w:jc w:val="both"/>
        <w:rPr>
          <w:rFonts w:asciiTheme="minorHAnsi" w:hAnsiTheme="minorHAnsi" w:cstheme="minorHAnsi"/>
          <w:lang w:val="en-GB"/>
        </w:rPr>
      </w:pPr>
      <w:r w:rsidRPr="00D0460B">
        <w:rPr>
          <w:rFonts w:asciiTheme="minorHAnsi" w:hAnsiTheme="minorHAnsi" w:cstheme="minorHAnsi"/>
          <w:lang w:val="en-GB"/>
        </w:rPr>
        <w:t xml:space="preserve">No grounds for exclusion of citizens from the Russian Federation; </w:t>
      </w:r>
    </w:p>
    <w:p w14:paraId="34A995A5" w14:textId="77777777" w:rsidR="00CD370B" w:rsidRPr="00D0460B" w:rsidRDefault="00173897" w:rsidP="005D246E">
      <w:pPr>
        <w:pStyle w:val="Akapitzlist"/>
        <w:numPr>
          <w:ilvl w:val="0"/>
          <w:numId w:val="23"/>
        </w:numPr>
        <w:spacing w:before="120" w:after="120" w:line="23" w:lineRule="atLeast"/>
        <w:jc w:val="both"/>
        <w:rPr>
          <w:rFonts w:asciiTheme="minorHAnsi" w:hAnsiTheme="minorHAnsi" w:cstheme="minorHAnsi"/>
          <w:lang w:val="en-GB"/>
        </w:rPr>
      </w:pPr>
      <w:r w:rsidRPr="00D0460B">
        <w:rPr>
          <w:rFonts w:asciiTheme="minorHAnsi" w:hAnsiTheme="minorHAnsi" w:cstheme="minorHAnsi"/>
          <w:lang w:val="en-GB"/>
        </w:rPr>
        <w:t xml:space="preserve">Knowledge of the English language at a minimum B2 level; </w:t>
      </w:r>
    </w:p>
    <w:p w14:paraId="7B735C07" w14:textId="211849B5" w:rsidR="00173897" w:rsidRPr="00D0460B" w:rsidRDefault="00173897" w:rsidP="005D246E">
      <w:pPr>
        <w:pStyle w:val="Akapitzlist"/>
        <w:numPr>
          <w:ilvl w:val="0"/>
          <w:numId w:val="23"/>
        </w:numPr>
        <w:spacing w:before="120" w:after="120" w:line="23" w:lineRule="atLeast"/>
        <w:jc w:val="both"/>
        <w:rPr>
          <w:rFonts w:asciiTheme="minorHAnsi" w:hAnsiTheme="minorHAnsi" w:cstheme="minorHAnsi"/>
          <w:lang w:val="en-GB"/>
        </w:rPr>
      </w:pPr>
      <w:r w:rsidRPr="00D0460B">
        <w:rPr>
          <w:rFonts w:asciiTheme="minorHAnsi" w:hAnsiTheme="minorHAnsi" w:cstheme="minorHAnsi"/>
          <w:lang w:val="en-GB"/>
        </w:rPr>
        <w:t xml:space="preserve">Availability for the entire duration of the IIEP, including both the online and stationary parts in </w:t>
      </w:r>
      <w:r w:rsidR="00CD370B" w:rsidRPr="00D0460B">
        <w:rPr>
          <w:rFonts w:asciiTheme="minorHAnsi" w:hAnsiTheme="minorHAnsi" w:cstheme="minorHAnsi"/>
          <w:lang w:val="en-GB"/>
        </w:rPr>
        <w:t>Lodz</w:t>
      </w:r>
      <w:r w:rsidRPr="00D0460B">
        <w:rPr>
          <w:rFonts w:asciiTheme="minorHAnsi" w:hAnsiTheme="minorHAnsi" w:cstheme="minorHAnsi"/>
          <w:lang w:val="en-GB"/>
        </w:rPr>
        <w:t>.</w:t>
      </w:r>
    </w:p>
    <w:p w14:paraId="18B6B6A7" w14:textId="77777777" w:rsidR="00CD370B" w:rsidRDefault="00CD370B" w:rsidP="001A4F7D">
      <w:pPr>
        <w:pStyle w:val="Akapitzlist"/>
        <w:numPr>
          <w:ilvl w:val="0"/>
          <w:numId w:val="40"/>
        </w:numPr>
        <w:spacing w:before="120" w:after="120" w:line="23" w:lineRule="atLeast"/>
        <w:jc w:val="both"/>
        <w:rPr>
          <w:rFonts w:asciiTheme="minorHAnsi" w:eastAsia="Arial" w:hAnsiTheme="minorHAnsi" w:cstheme="minorHAnsi"/>
          <w:lang w:val="en-GB"/>
        </w:rPr>
      </w:pPr>
      <w:r w:rsidRPr="00D0460B">
        <w:rPr>
          <w:rFonts w:asciiTheme="minorHAnsi" w:eastAsia="Arial" w:hAnsiTheme="minorHAnsi" w:cstheme="minorHAnsi"/>
          <w:lang w:val="en-GB"/>
        </w:rPr>
        <w:t>Additional scoring criteria for participation in the IIEP include</w:t>
      </w:r>
      <w:r w:rsidR="00CE7D94" w:rsidRPr="00D0460B">
        <w:rPr>
          <w:rFonts w:asciiTheme="minorHAnsi" w:eastAsia="Arial" w:hAnsiTheme="minorHAnsi" w:cstheme="minorHAnsi"/>
          <w:lang w:val="en-GB"/>
        </w:rPr>
        <w:t>:</w:t>
      </w:r>
    </w:p>
    <w:p w14:paraId="7C6D43A8" w14:textId="409E977A" w:rsidR="0015547D" w:rsidRPr="00D0460B" w:rsidRDefault="0015547D" w:rsidP="0015547D">
      <w:pPr>
        <w:pStyle w:val="Akapitzlist"/>
        <w:numPr>
          <w:ilvl w:val="0"/>
          <w:numId w:val="42"/>
        </w:numPr>
        <w:spacing w:before="120" w:after="120" w:line="23" w:lineRule="atLeast"/>
        <w:jc w:val="both"/>
        <w:rPr>
          <w:rFonts w:asciiTheme="minorHAnsi" w:eastAsia="Arial" w:hAnsiTheme="minorHAnsi" w:cstheme="minorHAnsi"/>
          <w:lang w:val="en-GB"/>
        </w:rPr>
      </w:pPr>
      <w:r>
        <w:rPr>
          <w:rFonts w:asciiTheme="minorHAnsi" w:eastAsia="Arial" w:hAnsiTheme="minorHAnsi" w:cstheme="minorHAnsi"/>
          <w:lang w:val="en-GB"/>
        </w:rPr>
        <w:t>A</w:t>
      </w:r>
      <w:r w:rsidRPr="0015547D">
        <w:rPr>
          <w:rFonts w:asciiTheme="minorHAnsi" w:eastAsia="Arial" w:hAnsiTheme="minorHAnsi" w:cstheme="minorHAnsi"/>
          <w:lang w:val="en-GB"/>
        </w:rPr>
        <w:t>verage grade from the semester preceding participation in IIEP</w:t>
      </w:r>
      <w:r>
        <w:rPr>
          <w:rFonts w:asciiTheme="minorHAnsi" w:eastAsia="Arial" w:hAnsiTheme="minorHAnsi" w:cstheme="minorHAnsi"/>
          <w:lang w:val="en-GB"/>
        </w:rPr>
        <w:t>;</w:t>
      </w:r>
    </w:p>
    <w:p w14:paraId="15825742" w14:textId="014F55BF" w:rsidR="00CD370B" w:rsidRPr="00D0460B" w:rsidRDefault="00CD370B" w:rsidP="005D246E">
      <w:pPr>
        <w:pStyle w:val="Akapitzlist"/>
        <w:numPr>
          <w:ilvl w:val="0"/>
          <w:numId w:val="24"/>
        </w:numPr>
        <w:spacing w:before="120" w:after="120" w:line="23" w:lineRule="atLeast"/>
        <w:jc w:val="both"/>
        <w:rPr>
          <w:rFonts w:asciiTheme="minorHAnsi" w:eastAsia="Arial" w:hAnsiTheme="minorHAnsi" w:cstheme="minorHAnsi"/>
          <w:lang w:val="en-GB"/>
        </w:rPr>
      </w:pPr>
      <w:r w:rsidRPr="00D0460B">
        <w:rPr>
          <w:rFonts w:asciiTheme="minorHAnsi" w:hAnsiTheme="minorHAnsi" w:cs="Calibri"/>
          <w:iCs/>
          <w:lang w:val="en-GB"/>
        </w:rPr>
        <w:t>Academic interests and achievements;</w:t>
      </w:r>
    </w:p>
    <w:p w14:paraId="4B513085" w14:textId="77777777" w:rsidR="00CD370B" w:rsidRPr="00D0460B" w:rsidRDefault="00CD370B" w:rsidP="005D246E">
      <w:pPr>
        <w:pStyle w:val="Akapitzlist"/>
        <w:numPr>
          <w:ilvl w:val="0"/>
          <w:numId w:val="24"/>
        </w:numPr>
        <w:spacing w:before="120" w:after="120" w:line="23" w:lineRule="atLeast"/>
        <w:jc w:val="both"/>
        <w:rPr>
          <w:rFonts w:asciiTheme="minorHAnsi" w:eastAsia="Arial" w:hAnsiTheme="minorHAnsi" w:cstheme="minorHAnsi"/>
          <w:lang w:val="en-GB"/>
        </w:rPr>
      </w:pPr>
      <w:r w:rsidRPr="00D0460B">
        <w:rPr>
          <w:rFonts w:asciiTheme="minorHAnsi" w:hAnsiTheme="minorHAnsi" w:cs="Calibri"/>
          <w:iCs/>
          <w:lang w:val="en-GB"/>
        </w:rPr>
        <w:t>Justification and motivation for participation;</w:t>
      </w:r>
    </w:p>
    <w:p w14:paraId="6D48A0CC" w14:textId="50585135" w:rsidR="00A2785A" w:rsidRPr="00763963" w:rsidRDefault="00CD370B" w:rsidP="00763963">
      <w:pPr>
        <w:pStyle w:val="Akapitzlist"/>
        <w:numPr>
          <w:ilvl w:val="0"/>
          <w:numId w:val="24"/>
        </w:numPr>
        <w:spacing w:before="120" w:after="120" w:line="23" w:lineRule="atLeast"/>
        <w:jc w:val="both"/>
        <w:rPr>
          <w:rFonts w:asciiTheme="minorHAnsi" w:eastAsia="Arial" w:hAnsiTheme="minorHAnsi" w:cstheme="minorHAnsi"/>
          <w:lang w:val="en-GB"/>
        </w:rPr>
      </w:pPr>
      <w:r w:rsidRPr="00D0460B">
        <w:rPr>
          <w:rFonts w:asciiTheme="minorHAnsi" w:hAnsiTheme="minorHAnsi" w:cs="Calibri"/>
          <w:iCs/>
          <w:lang w:val="en-GB"/>
        </w:rPr>
        <w:t>Planned application of knowledge and experience gained during the IIEP</w:t>
      </w:r>
      <w:r w:rsidRPr="00763963">
        <w:rPr>
          <w:rFonts w:asciiTheme="minorHAnsi" w:hAnsiTheme="minorHAnsi" w:cs="Calibri"/>
          <w:iCs/>
          <w:lang w:val="en-GB"/>
        </w:rPr>
        <w:t>.</w:t>
      </w:r>
    </w:p>
    <w:p w14:paraId="5D660321" w14:textId="03D973FB" w:rsidR="00B167BD" w:rsidRPr="00D0460B" w:rsidRDefault="008551E3" w:rsidP="001A4F7D">
      <w:pPr>
        <w:pStyle w:val="Akapitzlist"/>
        <w:numPr>
          <w:ilvl w:val="0"/>
          <w:numId w:val="40"/>
        </w:numPr>
        <w:spacing w:before="120" w:after="120" w:line="23" w:lineRule="atLeast"/>
        <w:jc w:val="both"/>
        <w:rPr>
          <w:rFonts w:asciiTheme="minorHAnsi" w:eastAsia="Arial" w:hAnsiTheme="minorHAnsi" w:cstheme="minorHAnsi"/>
          <w:lang w:val="en-GB"/>
        </w:rPr>
      </w:pPr>
      <w:r w:rsidRPr="00D0460B">
        <w:rPr>
          <w:rFonts w:asciiTheme="minorHAnsi" w:hAnsiTheme="minorHAnsi" w:cs="Calibri"/>
          <w:lang w:val="en-GB"/>
        </w:rPr>
        <w:t>TUL will</w:t>
      </w:r>
      <w:r w:rsidR="009F2A78" w:rsidRPr="00D0460B">
        <w:rPr>
          <w:rFonts w:asciiTheme="minorHAnsi" w:hAnsiTheme="minorHAnsi" w:cs="Calibri"/>
          <w:lang w:val="en-GB"/>
        </w:rPr>
        <w:t xml:space="preserve"> provide Participant</w:t>
      </w:r>
      <w:r w:rsidR="00D71302" w:rsidRPr="00D0460B">
        <w:rPr>
          <w:rFonts w:asciiTheme="minorHAnsi" w:hAnsiTheme="minorHAnsi" w:cs="Calibri"/>
          <w:lang w:val="en-GB"/>
        </w:rPr>
        <w:t>s</w:t>
      </w:r>
      <w:r w:rsidR="009F2A78" w:rsidRPr="00D0460B">
        <w:rPr>
          <w:rFonts w:asciiTheme="minorHAnsi" w:hAnsiTheme="minorHAnsi" w:cs="Calibri"/>
          <w:lang w:val="en-GB"/>
        </w:rPr>
        <w:t xml:space="preserve"> </w:t>
      </w:r>
      <w:r w:rsidR="00D71302" w:rsidRPr="00D0460B">
        <w:rPr>
          <w:rFonts w:asciiTheme="minorHAnsi" w:hAnsiTheme="minorHAnsi" w:cs="Calibri"/>
          <w:lang w:val="en-GB"/>
        </w:rPr>
        <w:t xml:space="preserve">from </w:t>
      </w:r>
      <w:r w:rsidR="00637801">
        <w:rPr>
          <w:rFonts w:asciiTheme="minorHAnsi" w:hAnsiTheme="minorHAnsi" w:cs="Calibri"/>
          <w:lang w:val="en-GB"/>
        </w:rPr>
        <w:t xml:space="preserve">the </w:t>
      </w:r>
      <w:r w:rsidR="00D71302" w:rsidRPr="00D0460B">
        <w:rPr>
          <w:rFonts w:asciiTheme="minorHAnsi" w:hAnsiTheme="minorHAnsi" w:cs="Calibri"/>
          <w:lang w:val="en-GB"/>
        </w:rPr>
        <w:t>Partner</w:t>
      </w:r>
      <w:r w:rsidR="009F3D6D" w:rsidRPr="00D0460B">
        <w:rPr>
          <w:rFonts w:asciiTheme="minorHAnsi" w:hAnsiTheme="minorHAnsi" w:cs="Calibri"/>
          <w:lang w:val="en-GB"/>
        </w:rPr>
        <w:t xml:space="preserve"> universities</w:t>
      </w:r>
      <w:r w:rsidR="00D71302" w:rsidRPr="00D0460B">
        <w:rPr>
          <w:rFonts w:asciiTheme="minorHAnsi" w:hAnsiTheme="minorHAnsi" w:cs="Calibri"/>
          <w:lang w:val="en-GB"/>
        </w:rPr>
        <w:t xml:space="preserve"> </w:t>
      </w:r>
      <w:r w:rsidR="009F2A78" w:rsidRPr="00D0460B">
        <w:rPr>
          <w:rFonts w:asciiTheme="minorHAnsi" w:hAnsiTheme="minorHAnsi" w:cs="Calibri"/>
          <w:lang w:val="en-GB"/>
        </w:rPr>
        <w:t xml:space="preserve">with </w:t>
      </w:r>
      <w:r w:rsidRPr="00D0460B">
        <w:rPr>
          <w:rFonts w:asciiTheme="minorHAnsi" w:hAnsiTheme="minorHAnsi" w:cs="Calibri"/>
          <w:lang w:val="en-GB"/>
        </w:rPr>
        <w:t xml:space="preserve">co-financing of the following </w:t>
      </w:r>
      <w:r w:rsidR="009F2A78" w:rsidRPr="00D0460B">
        <w:rPr>
          <w:rFonts w:asciiTheme="minorHAnsi" w:hAnsiTheme="minorHAnsi" w:cs="Calibri"/>
          <w:lang w:val="en-GB"/>
        </w:rPr>
        <w:t>mobility costs</w:t>
      </w:r>
      <w:r w:rsidR="00F01D86" w:rsidRPr="00D0460B">
        <w:rPr>
          <w:rFonts w:asciiTheme="minorHAnsi" w:hAnsiTheme="minorHAnsi" w:cs="Calibri"/>
          <w:lang w:val="en-GB"/>
        </w:rPr>
        <w:t xml:space="preserve"> to Lodz</w:t>
      </w:r>
      <w:r w:rsidR="009F3D6D" w:rsidRPr="00D0460B">
        <w:rPr>
          <w:rFonts w:asciiTheme="minorHAnsi" w:hAnsiTheme="minorHAnsi" w:cs="Calibri"/>
          <w:lang w:val="en-GB"/>
        </w:rPr>
        <w:t xml:space="preserve">, in accordance with </w:t>
      </w:r>
      <w:r w:rsidR="0005344D" w:rsidRPr="00D0460B">
        <w:rPr>
          <w:rFonts w:asciiTheme="minorHAnsi" w:hAnsiTheme="minorHAnsi" w:cs="Calibri"/>
          <w:lang w:val="en-GB"/>
        </w:rPr>
        <w:t>rate</w:t>
      </w:r>
      <w:r w:rsidR="00FF0D8C">
        <w:rPr>
          <w:rFonts w:asciiTheme="minorHAnsi" w:hAnsiTheme="minorHAnsi" w:cs="Calibri"/>
          <w:lang w:val="en-GB"/>
        </w:rPr>
        <w:t>s</w:t>
      </w:r>
      <w:r w:rsidR="0005344D" w:rsidRPr="00D0460B">
        <w:rPr>
          <w:rFonts w:asciiTheme="minorHAnsi" w:hAnsiTheme="minorHAnsi" w:cs="Calibri"/>
          <w:lang w:val="en-GB"/>
        </w:rPr>
        <w:t xml:space="preserve"> specified in </w:t>
      </w:r>
      <w:r w:rsidR="009F3D6D" w:rsidRPr="00D0460B">
        <w:rPr>
          <w:rFonts w:asciiTheme="minorHAnsi" w:hAnsiTheme="minorHAnsi" w:cs="Calibri"/>
          <w:lang w:val="en-GB"/>
        </w:rPr>
        <w:t>Appendix 6</w:t>
      </w:r>
      <w:r w:rsidRPr="00D0460B">
        <w:rPr>
          <w:rFonts w:asciiTheme="minorHAnsi" w:hAnsiTheme="minorHAnsi" w:cs="Calibri"/>
          <w:lang w:val="en-GB"/>
        </w:rPr>
        <w:t>:</w:t>
      </w:r>
    </w:p>
    <w:p w14:paraId="525B5DE6" w14:textId="5EAABD0A" w:rsidR="00B167BD" w:rsidRPr="00D0460B" w:rsidRDefault="00B167BD" w:rsidP="005D246E">
      <w:pPr>
        <w:pStyle w:val="Akapitzlist"/>
        <w:numPr>
          <w:ilvl w:val="0"/>
          <w:numId w:val="25"/>
        </w:numPr>
        <w:spacing w:before="120" w:after="120" w:line="23" w:lineRule="atLeast"/>
        <w:jc w:val="both"/>
        <w:rPr>
          <w:rFonts w:asciiTheme="minorHAnsi" w:eastAsia="Arial" w:hAnsiTheme="minorHAnsi" w:cstheme="minorHAnsi"/>
          <w:lang w:val="en-GB"/>
        </w:rPr>
      </w:pPr>
      <w:r w:rsidRPr="00D0460B">
        <w:rPr>
          <w:rFonts w:asciiTheme="minorHAnsi" w:hAnsiTheme="minorHAnsi" w:cs="Calibri"/>
          <w:lang w:val="en-GB"/>
        </w:rPr>
        <w:t>Subsistence and accommodation costs at a flat rate;</w:t>
      </w:r>
    </w:p>
    <w:p w14:paraId="46955DFD" w14:textId="3C84F183" w:rsidR="00BD4E94" w:rsidRPr="00FF0D8C" w:rsidRDefault="00B167BD" w:rsidP="00FF0D8C">
      <w:pPr>
        <w:pStyle w:val="Akapitzlist"/>
        <w:numPr>
          <w:ilvl w:val="0"/>
          <w:numId w:val="25"/>
        </w:numPr>
        <w:spacing w:before="120" w:after="120" w:line="23" w:lineRule="atLeast"/>
        <w:jc w:val="both"/>
        <w:rPr>
          <w:rFonts w:asciiTheme="minorHAnsi" w:hAnsiTheme="minorHAnsi" w:cs="Calibri"/>
          <w:lang w:val="en-GB"/>
        </w:rPr>
      </w:pPr>
      <w:r w:rsidRPr="00D0460B">
        <w:rPr>
          <w:rFonts w:asciiTheme="minorHAnsi" w:hAnsiTheme="minorHAnsi" w:cs="Calibri"/>
          <w:lang w:val="en-GB"/>
        </w:rPr>
        <w:lastRenderedPageBreak/>
        <w:t xml:space="preserve">Travel-related costs (including travel, insurance, and visa) at a flat rate depending on </w:t>
      </w:r>
      <w:r w:rsidR="006B1BA0">
        <w:rPr>
          <w:rFonts w:asciiTheme="minorHAnsi" w:hAnsiTheme="minorHAnsi" w:cs="Calibri"/>
          <w:lang w:val="en-GB"/>
        </w:rPr>
        <w:t>a</w:t>
      </w:r>
      <w:r w:rsidRPr="00D0460B">
        <w:rPr>
          <w:rFonts w:asciiTheme="minorHAnsi" w:hAnsiTheme="minorHAnsi" w:cs="Calibri"/>
          <w:lang w:val="en-GB"/>
        </w:rPr>
        <w:t xml:space="preserve"> Participant's home country.</w:t>
      </w:r>
    </w:p>
    <w:p w14:paraId="6CD1EF3A" w14:textId="0E42ED05" w:rsidR="001B3DDF" w:rsidRDefault="00A2785A" w:rsidP="005D246E">
      <w:pPr>
        <w:pStyle w:val="Akapitzlist"/>
        <w:spacing w:before="120" w:after="120" w:line="23" w:lineRule="atLeast"/>
        <w:jc w:val="both"/>
        <w:rPr>
          <w:rFonts w:asciiTheme="minorHAnsi" w:hAnsiTheme="minorHAnsi" w:cs="Calibri"/>
          <w:lang w:val="en-GB"/>
        </w:rPr>
      </w:pPr>
      <w:r w:rsidRPr="00D0460B">
        <w:rPr>
          <w:rFonts w:asciiTheme="minorHAnsi" w:hAnsiTheme="minorHAnsi" w:cs="Calibri"/>
          <w:lang w:val="en-GB"/>
        </w:rPr>
        <w:t>Due to the adoption of the flat-rate principle for the above costs, TUL will not require Participants to provide accounting evidence of expenses related to subsistence, accommodation, and travel, except in the situation described in §</w:t>
      </w:r>
      <w:r w:rsidR="0015547D">
        <w:rPr>
          <w:rFonts w:asciiTheme="minorHAnsi" w:hAnsiTheme="minorHAnsi" w:cs="Calibri"/>
          <w:lang w:val="en-GB"/>
        </w:rPr>
        <w:t>8</w:t>
      </w:r>
      <w:r w:rsidRPr="00D0460B">
        <w:rPr>
          <w:rFonts w:asciiTheme="minorHAnsi" w:hAnsiTheme="minorHAnsi" w:cs="Calibri"/>
          <w:lang w:val="en-GB"/>
        </w:rPr>
        <w:t xml:space="preserve"> paragraph 6.</w:t>
      </w:r>
    </w:p>
    <w:p w14:paraId="7002FF56" w14:textId="2EB9955A" w:rsidR="00BD4E94" w:rsidRPr="002C50A3" w:rsidRDefault="00BD4E94" w:rsidP="002C50A3">
      <w:pPr>
        <w:pStyle w:val="Akapitzlist"/>
        <w:numPr>
          <w:ilvl w:val="0"/>
          <w:numId w:val="40"/>
        </w:numPr>
        <w:spacing w:before="120" w:after="120" w:line="23" w:lineRule="atLeast"/>
        <w:jc w:val="both"/>
        <w:rPr>
          <w:rFonts w:ascii="Aptos" w:hAnsi="Aptos" w:cs="Calibri"/>
          <w:iCs/>
          <w:lang w:val="en-GB"/>
        </w:rPr>
      </w:pPr>
      <w:r w:rsidRPr="002C50A3">
        <w:rPr>
          <w:rFonts w:ascii="Aptos" w:hAnsi="Aptos" w:cs="Calibri"/>
          <w:iCs/>
          <w:lang w:val="en-GB"/>
        </w:rPr>
        <w:t>In addition to the funding referred to in §</w:t>
      </w:r>
      <w:r w:rsidR="00FF0D8C" w:rsidRPr="002C50A3">
        <w:rPr>
          <w:rFonts w:ascii="Aptos" w:hAnsi="Aptos" w:cs="Calibri"/>
          <w:iCs/>
          <w:lang w:val="en-GB"/>
        </w:rPr>
        <w:t>3</w:t>
      </w:r>
      <w:r w:rsidRPr="002C50A3">
        <w:rPr>
          <w:rFonts w:ascii="Aptos" w:hAnsi="Aptos" w:cs="Calibri"/>
          <w:iCs/>
          <w:lang w:val="en-GB"/>
        </w:rPr>
        <w:t xml:space="preserve"> paragraph </w:t>
      </w:r>
      <w:r w:rsidR="00FF0D8C" w:rsidRPr="002C50A3">
        <w:rPr>
          <w:rFonts w:ascii="Aptos" w:hAnsi="Aptos" w:cs="Calibri"/>
          <w:iCs/>
          <w:lang w:val="en-GB"/>
        </w:rPr>
        <w:t>4</w:t>
      </w:r>
      <w:r w:rsidRPr="002C50A3">
        <w:rPr>
          <w:rFonts w:ascii="Aptos" w:hAnsi="Aptos" w:cs="Calibri"/>
          <w:iCs/>
          <w:lang w:val="en-GB"/>
        </w:rPr>
        <w:t>, Participant</w:t>
      </w:r>
      <w:r w:rsidR="0015547D" w:rsidRPr="002C50A3">
        <w:rPr>
          <w:rFonts w:ascii="Aptos" w:hAnsi="Aptos" w:cs="Calibri"/>
          <w:iCs/>
          <w:lang w:val="en-GB"/>
        </w:rPr>
        <w:t xml:space="preserve">s from </w:t>
      </w:r>
      <w:r w:rsidR="006B1BA0" w:rsidRPr="002C50A3">
        <w:rPr>
          <w:rFonts w:ascii="Aptos" w:hAnsi="Aptos" w:cs="Calibri"/>
          <w:iCs/>
          <w:lang w:val="en-GB"/>
        </w:rPr>
        <w:t xml:space="preserve">the </w:t>
      </w:r>
      <w:r w:rsidR="0015547D" w:rsidRPr="002C50A3">
        <w:rPr>
          <w:rFonts w:ascii="Aptos" w:hAnsi="Aptos" w:cs="Calibri"/>
          <w:iCs/>
          <w:lang w:val="en-GB"/>
        </w:rPr>
        <w:t>Partner universities</w:t>
      </w:r>
      <w:r w:rsidRPr="002C50A3">
        <w:rPr>
          <w:rFonts w:ascii="Aptos" w:hAnsi="Aptos" w:cs="Calibri"/>
          <w:iCs/>
          <w:lang w:val="en-GB"/>
        </w:rPr>
        <w:t xml:space="preserve"> will be awarded a scholarship,</w:t>
      </w:r>
      <w:r w:rsidR="00FF0D8C" w:rsidRPr="002C50A3">
        <w:rPr>
          <w:rFonts w:ascii="Aptos" w:hAnsi="Aptos" w:cs="Calibri"/>
          <w:iCs/>
          <w:lang w:val="en-GB"/>
        </w:rPr>
        <w:t xml:space="preserve"> in accordance with flat rates specified in Appendix 6</w:t>
      </w:r>
      <w:r w:rsidRPr="002C50A3">
        <w:rPr>
          <w:rFonts w:ascii="Aptos" w:hAnsi="Aptos" w:cs="Calibri"/>
          <w:iCs/>
          <w:lang w:val="en-GB"/>
        </w:rPr>
        <w:t>.</w:t>
      </w:r>
    </w:p>
    <w:p w14:paraId="782D690C" w14:textId="30E58ABB" w:rsidR="00B167BD" w:rsidRPr="00D0460B" w:rsidRDefault="00A2785A" w:rsidP="001A4F7D">
      <w:pPr>
        <w:pStyle w:val="Akapitzlist"/>
        <w:numPr>
          <w:ilvl w:val="0"/>
          <w:numId w:val="40"/>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Due to local residency and </w:t>
      </w:r>
      <w:r w:rsidR="00B167BD" w:rsidRPr="00D0460B">
        <w:rPr>
          <w:rFonts w:asciiTheme="minorHAnsi" w:hAnsiTheme="minorHAnsi" w:cs="Calibri"/>
          <w:lang w:val="en-GB"/>
        </w:rPr>
        <w:t>S</w:t>
      </w:r>
      <w:r w:rsidR="003D0D86">
        <w:rPr>
          <w:rFonts w:asciiTheme="minorHAnsi" w:hAnsiTheme="minorHAnsi" w:cs="Calibri"/>
          <w:lang w:val="en-GB"/>
        </w:rPr>
        <w:t>PINAKER</w:t>
      </w:r>
      <w:r w:rsidR="00B167BD" w:rsidRPr="00D0460B">
        <w:rPr>
          <w:rFonts w:asciiTheme="minorHAnsi" w:hAnsiTheme="minorHAnsi" w:cs="Calibri"/>
          <w:lang w:val="en-GB"/>
        </w:rPr>
        <w:t xml:space="preserve"> </w:t>
      </w:r>
      <w:r w:rsidRPr="00D0460B">
        <w:rPr>
          <w:rFonts w:asciiTheme="minorHAnsi" w:hAnsiTheme="minorHAnsi" w:cs="Calibri"/>
          <w:lang w:val="en-GB"/>
        </w:rPr>
        <w:t>Programme rules, Participants from TUL are not eligible for co-financing of mobility costs</w:t>
      </w:r>
      <w:r w:rsidR="0015547D">
        <w:rPr>
          <w:rFonts w:asciiTheme="minorHAnsi" w:hAnsiTheme="minorHAnsi" w:cs="Calibri"/>
          <w:lang w:val="en-GB"/>
        </w:rPr>
        <w:t xml:space="preserve"> or </w:t>
      </w:r>
      <w:r w:rsidR="007D59B3">
        <w:rPr>
          <w:rFonts w:asciiTheme="minorHAnsi" w:hAnsiTheme="minorHAnsi" w:cs="Calibri"/>
          <w:lang w:val="en-GB"/>
        </w:rPr>
        <w:t xml:space="preserve">a </w:t>
      </w:r>
      <w:r w:rsidR="0015547D">
        <w:rPr>
          <w:rFonts w:asciiTheme="minorHAnsi" w:hAnsiTheme="minorHAnsi" w:cs="Calibri"/>
          <w:lang w:val="en-GB"/>
        </w:rPr>
        <w:t>scholarship</w:t>
      </w:r>
      <w:r w:rsidRPr="00D0460B">
        <w:rPr>
          <w:rFonts w:asciiTheme="minorHAnsi" w:hAnsiTheme="minorHAnsi" w:cs="Calibri"/>
          <w:lang w:val="en-GB"/>
        </w:rPr>
        <w:t>.</w:t>
      </w:r>
    </w:p>
    <w:p w14:paraId="61C56DC3" w14:textId="14E700F2" w:rsidR="001A4F7D" w:rsidRPr="00D0460B" w:rsidRDefault="001A4F7D" w:rsidP="001A4F7D">
      <w:pPr>
        <w:pStyle w:val="Akapitzlist"/>
        <w:numPr>
          <w:ilvl w:val="0"/>
          <w:numId w:val="40"/>
        </w:numPr>
        <w:spacing w:before="120" w:after="120" w:line="23" w:lineRule="atLeast"/>
        <w:jc w:val="both"/>
        <w:rPr>
          <w:rFonts w:ascii="Aptos" w:hAnsi="Aptos" w:cs="Calibri"/>
          <w:iCs/>
          <w:lang w:val="en-GB"/>
        </w:rPr>
      </w:pPr>
      <w:r w:rsidRPr="00D0460B">
        <w:rPr>
          <w:rFonts w:ascii="Aptos" w:hAnsi="Aptos" w:cs="Calibri"/>
          <w:iCs/>
          <w:lang w:val="en-GB"/>
        </w:rPr>
        <w:t xml:space="preserve">Candidates and Participants who, due to particular individual needs - including disabilities - require special support in the process of recruitment and Project implementation are requested to report this fact to the Project Office as early as possible. Such support will be provided by the Project Office, the Office for People with Disabilities, or the Academic Trust Centre, to the greatest extent possible, within the organizational, technical, and financial capabilities of TUL. For this purpose, Candidates and Participants from </w:t>
      </w:r>
      <w:r w:rsidR="006B1BA0">
        <w:rPr>
          <w:rFonts w:ascii="Aptos" w:hAnsi="Aptos" w:cs="Calibri"/>
          <w:iCs/>
          <w:lang w:val="en-GB"/>
        </w:rPr>
        <w:t xml:space="preserve">the </w:t>
      </w:r>
      <w:r w:rsidRPr="00D0460B">
        <w:rPr>
          <w:rFonts w:ascii="Aptos" w:hAnsi="Aptos" w:cs="Calibri"/>
          <w:iCs/>
          <w:lang w:val="en-GB"/>
        </w:rPr>
        <w:t>Partner universities may also contact appropriate units and representatives of their home universities.</w:t>
      </w:r>
    </w:p>
    <w:p w14:paraId="6334DFFE" w14:textId="77777777" w:rsidR="00B167BD" w:rsidRPr="00D0460B" w:rsidRDefault="00B167BD" w:rsidP="005D246E">
      <w:pPr>
        <w:pStyle w:val="Akapitzlist"/>
        <w:spacing w:before="120" w:after="120" w:line="23" w:lineRule="atLeast"/>
        <w:jc w:val="both"/>
        <w:rPr>
          <w:rFonts w:asciiTheme="minorHAnsi" w:hAnsiTheme="minorHAnsi" w:cs="Calibri"/>
          <w:lang w:val="en-GB"/>
        </w:rPr>
      </w:pPr>
    </w:p>
    <w:p w14:paraId="76C6E3FE" w14:textId="53589F66" w:rsidR="00100453" w:rsidRPr="00D0460B" w:rsidRDefault="009B227B" w:rsidP="005D246E">
      <w:pPr>
        <w:pStyle w:val="Nagwek2"/>
        <w:spacing w:before="120" w:after="120" w:line="23" w:lineRule="atLeast"/>
        <w:jc w:val="center"/>
        <w:rPr>
          <w:b/>
          <w:bCs/>
          <w:color w:val="auto"/>
          <w:lang w:val="en-GB"/>
        </w:rPr>
      </w:pPr>
      <w:r w:rsidRPr="00D0460B">
        <w:rPr>
          <w:b/>
          <w:bCs/>
          <w:color w:val="auto"/>
          <w:lang w:val="en-GB"/>
        </w:rPr>
        <w:t>§</w:t>
      </w:r>
      <w:r w:rsidR="001A4F7D" w:rsidRPr="00D0460B">
        <w:rPr>
          <w:b/>
          <w:bCs/>
          <w:color w:val="auto"/>
          <w:lang w:val="en-GB"/>
        </w:rPr>
        <w:t>4</w:t>
      </w:r>
      <w:r w:rsidRPr="00D0460B">
        <w:rPr>
          <w:b/>
          <w:bCs/>
          <w:color w:val="auto"/>
          <w:lang w:val="en-GB"/>
        </w:rPr>
        <w:t xml:space="preserve"> </w:t>
      </w:r>
      <w:r w:rsidR="001B1FA9" w:rsidRPr="00D0460B">
        <w:rPr>
          <w:b/>
          <w:bCs/>
          <w:color w:val="auto"/>
          <w:lang w:val="en-GB"/>
        </w:rPr>
        <w:t>R</w:t>
      </w:r>
      <w:r w:rsidR="002D4F7C" w:rsidRPr="00D0460B">
        <w:rPr>
          <w:b/>
          <w:bCs/>
          <w:color w:val="auto"/>
          <w:lang w:val="en-GB"/>
        </w:rPr>
        <w:t>e</w:t>
      </w:r>
      <w:r w:rsidR="001B15EB" w:rsidRPr="00D0460B">
        <w:rPr>
          <w:b/>
          <w:bCs/>
          <w:color w:val="auto"/>
          <w:lang w:val="en-GB"/>
        </w:rPr>
        <w:t>cruitment of</w:t>
      </w:r>
      <w:r w:rsidR="00CC27B5" w:rsidRPr="00D0460B">
        <w:rPr>
          <w:b/>
          <w:bCs/>
          <w:color w:val="auto"/>
          <w:lang w:val="en-GB"/>
        </w:rPr>
        <w:t xml:space="preserve"> Participants</w:t>
      </w:r>
    </w:p>
    <w:p w14:paraId="65433954" w14:textId="0835397F" w:rsidR="001B1FA9" w:rsidRPr="00D0460B" w:rsidRDefault="00CC27B5" w:rsidP="005D246E">
      <w:pPr>
        <w:pStyle w:val="Akapitzlist"/>
        <w:numPr>
          <w:ilvl w:val="0"/>
          <w:numId w:val="26"/>
        </w:numPr>
        <w:spacing w:before="120" w:after="120" w:line="23" w:lineRule="atLeast"/>
        <w:jc w:val="both"/>
        <w:rPr>
          <w:rFonts w:ascii="Aptos" w:hAnsi="Aptos" w:cs="Calibri"/>
          <w:iCs/>
          <w:lang w:val="en-GB"/>
        </w:rPr>
      </w:pPr>
      <w:r w:rsidRPr="00D0460B">
        <w:rPr>
          <w:rFonts w:ascii="Aptos" w:hAnsi="Aptos" w:cs="Calibri"/>
          <w:iCs/>
          <w:lang w:val="en-GB"/>
        </w:rPr>
        <w:t xml:space="preserve">Participants will be selected through an open </w:t>
      </w:r>
      <w:r w:rsidR="00B167BD" w:rsidRPr="00D0460B">
        <w:rPr>
          <w:rFonts w:ascii="Aptos" w:hAnsi="Aptos" w:cs="Calibri"/>
          <w:iCs/>
          <w:lang w:val="en-GB"/>
        </w:rPr>
        <w:t>call</w:t>
      </w:r>
      <w:r w:rsidR="005D1FCD" w:rsidRPr="00D0460B">
        <w:rPr>
          <w:rFonts w:ascii="Aptos" w:hAnsi="Aptos" w:cs="Calibri"/>
          <w:iCs/>
          <w:lang w:val="en-GB"/>
        </w:rPr>
        <w:t xml:space="preserve"> announced on the Project website</w:t>
      </w:r>
      <w:r w:rsidRPr="00D0460B">
        <w:rPr>
          <w:rFonts w:ascii="Aptos" w:hAnsi="Aptos" w:cs="Calibri"/>
          <w:iCs/>
          <w:lang w:val="en-GB"/>
        </w:rPr>
        <w:t>.</w:t>
      </w:r>
    </w:p>
    <w:p w14:paraId="5ED90A77" w14:textId="57D3E5C9" w:rsidR="001B1FA9" w:rsidRPr="00D0460B" w:rsidRDefault="00CC27B5" w:rsidP="005D246E">
      <w:pPr>
        <w:pStyle w:val="Akapitzlist"/>
        <w:numPr>
          <w:ilvl w:val="0"/>
          <w:numId w:val="26"/>
        </w:numPr>
        <w:spacing w:before="120" w:after="120" w:line="23" w:lineRule="atLeast"/>
        <w:jc w:val="both"/>
        <w:rPr>
          <w:rFonts w:ascii="Aptos" w:hAnsi="Aptos" w:cs="Calibri"/>
          <w:iCs/>
          <w:lang w:val="en-GB"/>
        </w:rPr>
      </w:pPr>
      <w:r w:rsidRPr="00D0460B">
        <w:rPr>
          <w:rFonts w:ascii="Aptos" w:hAnsi="Aptos" w:cs="Calibri"/>
          <w:iCs/>
          <w:lang w:val="en-GB"/>
        </w:rPr>
        <w:t xml:space="preserve">Participants will be </w:t>
      </w:r>
      <w:r w:rsidR="001B15EB" w:rsidRPr="00D0460B">
        <w:rPr>
          <w:rFonts w:ascii="Aptos" w:hAnsi="Aptos" w:cs="Calibri"/>
          <w:iCs/>
          <w:lang w:val="en-GB"/>
        </w:rPr>
        <w:t xml:space="preserve">selected </w:t>
      </w:r>
      <w:r w:rsidRPr="00D0460B">
        <w:rPr>
          <w:rFonts w:ascii="Aptos" w:hAnsi="Aptos" w:cs="Calibri"/>
          <w:iCs/>
          <w:lang w:val="en-GB"/>
        </w:rPr>
        <w:t xml:space="preserve">by </w:t>
      </w:r>
      <w:r w:rsidR="001B15EB" w:rsidRPr="00D0460B">
        <w:rPr>
          <w:rFonts w:ascii="Aptos" w:hAnsi="Aptos" w:cs="Calibri"/>
          <w:iCs/>
          <w:lang w:val="en-GB"/>
        </w:rPr>
        <w:t xml:space="preserve">the </w:t>
      </w:r>
      <w:r w:rsidR="00D71302" w:rsidRPr="00D0460B">
        <w:rPr>
          <w:rFonts w:ascii="Aptos" w:hAnsi="Aptos" w:cs="Calibri"/>
          <w:iCs/>
          <w:lang w:val="en-GB"/>
        </w:rPr>
        <w:t>ERQC</w:t>
      </w:r>
      <w:r w:rsidR="001B15EB" w:rsidRPr="00D0460B">
        <w:rPr>
          <w:rFonts w:ascii="Aptos" w:hAnsi="Aptos" w:cs="Calibri"/>
          <w:iCs/>
          <w:lang w:val="en-GB"/>
        </w:rPr>
        <w:t>.</w:t>
      </w:r>
    </w:p>
    <w:p w14:paraId="5AF0C2B5" w14:textId="08AEBC79" w:rsidR="001B1FA9" w:rsidRPr="00D0460B" w:rsidRDefault="00CC27B5" w:rsidP="005D246E">
      <w:pPr>
        <w:pStyle w:val="Akapitzlist"/>
        <w:numPr>
          <w:ilvl w:val="0"/>
          <w:numId w:val="26"/>
        </w:numPr>
        <w:spacing w:before="120" w:after="120" w:line="23" w:lineRule="atLeast"/>
        <w:jc w:val="both"/>
        <w:rPr>
          <w:rFonts w:ascii="Aptos" w:hAnsi="Aptos" w:cs="Calibri"/>
          <w:iCs/>
          <w:lang w:val="en-GB"/>
        </w:rPr>
      </w:pPr>
      <w:bookmarkStart w:id="6" w:name="_Hlk213943206"/>
      <w:r w:rsidRPr="00D0460B">
        <w:rPr>
          <w:rFonts w:ascii="Aptos" w:hAnsi="Aptos" w:cs="Calibri"/>
          <w:iCs/>
          <w:lang w:val="en-GB"/>
        </w:rPr>
        <w:t xml:space="preserve">The </w:t>
      </w:r>
      <w:r w:rsidR="00995E80" w:rsidRPr="00D0460B">
        <w:rPr>
          <w:rFonts w:ascii="Aptos" w:hAnsi="Aptos" w:cs="Calibri"/>
          <w:iCs/>
          <w:lang w:val="en-GB"/>
        </w:rPr>
        <w:t xml:space="preserve">manner </w:t>
      </w:r>
      <w:r w:rsidRPr="00D0460B">
        <w:rPr>
          <w:rFonts w:ascii="Aptos" w:hAnsi="Aptos" w:cs="Calibri"/>
          <w:iCs/>
          <w:lang w:val="en-GB"/>
        </w:rPr>
        <w:t xml:space="preserve">of </w:t>
      </w:r>
      <w:r w:rsidR="00995E80" w:rsidRPr="00D0460B">
        <w:rPr>
          <w:rFonts w:ascii="Aptos" w:hAnsi="Aptos" w:cs="Calibri"/>
          <w:iCs/>
          <w:lang w:val="en-GB"/>
        </w:rPr>
        <w:t xml:space="preserve">work of </w:t>
      </w:r>
      <w:r w:rsidR="001B15EB" w:rsidRPr="00D0460B">
        <w:rPr>
          <w:rFonts w:ascii="Aptos" w:hAnsi="Aptos" w:cs="Calibri"/>
          <w:iCs/>
          <w:lang w:val="en-GB"/>
        </w:rPr>
        <w:t xml:space="preserve">the </w:t>
      </w:r>
      <w:r w:rsidR="00B21754" w:rsidRPr="00D0460B">
        <w:rPr>
          <w:rFonts w:ascii="Aptos" w:hAnsi="Aptos" w:cs="Calibri"/>
          <w:iCs/>
          <w:lang w:val="en-GB"/>
        </w:rPr>
        <w:t>ER</w:t>
      </w:r>
      <w:r w:rsidR="00AC5DE2" w:rsidRPr="00D0460B">
        <w:rPr>
          <w:rFonts w:ascii="Aptos" w:hAnsi="Aptos" w:cs="Calibri"/>
          <w:iCs/>
          <w:lang w:val="en-GB"/>
        </w:rPr>
        <w:t xml:space="preserve">QC </w:t>
      </w:r>
      <w:r w:rsidR="0005344D" w:rsidRPr="00D0460B">
        <w:rPr>
          <w:rFonts w:ascii="Aptos" w:hAnsi="Aptos" w:cs="Calibri"/>
          <w:iCs/>
          <w:lang w:val="en-GB"/>
        </w:rPr>
        <w:t>will be</w:t>
      </w:r>
      <w:r w:rsidRPr="00D0460B">
        <w:rPr>
          <w:rFonts w:ascii="Aptos" w:hAnsi="Aptos" w:cs="Calibri"/>
          <w:iCs/>
          <w:lang w:val="en-GB"/>
        </w:rPr>
        <w:t xml:space="preserve"> determined by </w:t>
      </w:r>
      <w:r w:rsidR="007D59B3">
        <w:rPr>
          <w:rFonts w:ascii="Aptos" w:hAnsi="Aptos" w:cs="Calibri"/>
          <w:iCs/>
          <w:lang w:val="en-GB"/>
        </w:rPr>
        <w:t xml:space="preserve">the </w:t>
      </w:r>
      <w:r w:rsidR="00AF4B10" w:rsidRPr="00D0460B">
        <w:rPr>
          <w:rFonts w:ascii="Aptos" w:hAnsi="Aptos"/>
          <w:lang w:val="en-GB"/>
        </w:rPr>
        <w:t xml:space="preserve">Project </w:t>
      </w:r>
      <w:r w:rsidR="00D71302" w:rsidRPr="00D0460B">
        <w:rPr>
          <w:rFonts w:ascii="Aptos" w:hAnsi="Aptos"/>
          <w:lang w:val="en-GB"/>
        </w:rPr>
        <w:t>Coordinator</w:t>
      </w:r>
      <w:r w:rsidR="00AF4B10" w:rsidRPr="00D0460B">
        <w:rPr>
          <w:rFonts w:ascii="Aptos" w:hAnsi="Aptos"/>
          <w:lang w:val="en-GB"/>
        </w:rPr>
        <w:t xml:space="preserve"> and</w:t>
      </w:r>
      <w:r w:rsidR="00B167BD" w:rsidRPr="00D0460B">
        <w:rPr>
          <w:rFonts w:ascii="Aptos" w:hAnsi="Aptos"/>
          <w:lang w:val="en-GB"/>
        </w:rPr>
        <w:t xml:space="preserve"> representatives of</w:t>
      </w:r>
      <w:r w:rsidR="00AF4B10" w:rsidRPr="00D0460B">
        <w:rPr>
          <w:rFonts w:ascii="Aptos" w:hAnsi="Aptos"/>
          <w:lang w:val="en-GB"/>
        </w:rPr>
        <w:t xml:space="preserve"> </w:t>
      </w:r>
      <w:r w:rsidR="007D59B3">
        <w:rPr>
          <w:rFonts w:ascii="Aptos" w:hAnsi="Aptos"/>
          <w:lang w:val="en-GB"/>
        </w:rPr>
        <w:t xml:space="preserve">the </w:t>
      </w:r>
      <w:r w:rsidR="00AF4B10" w:rsidRPr="00D0460B">
        <w:rPr>
          <w:rFonts w:ascii="Aptos" w:hAnsi="Aptos"/>
          <w:lang w:val="en-GB"/>
        </w:rPr>
        <w:t>Project Partners</w:t>
      </w:r>
      <w:r w:rsidR="00B167BD" w:rsidRPr="00D0460B">
        <w:rPr>
          <w:rFonts w:ascii="Aptos" w:hAnsi="Aptos"/>
          <w:lang w:val="en-GB"/>
        </w:rPr>
        <w:t>.</w:t>
      </w:r>
      <w:r w:rsidR="00AF4B10" w:rsidRPr="00D0460B" w:rsidDel="00AC5DE2">
        <w:rPr>
          <w:rFonts w:ascii="Aptos" w:hAnsi="Aptos" w:cs="Calibri"/>
          <w:iCs/>
          <w:lang w:val="en-GB"/>
        </w:rPr>
        <w:t xml:space="preserve"> </w:t>
      </w:r>
      <w:bookmarkEnd w:id="6"/>
    </w:p>
    <w:p w14:paraId="74A70893" w14:textId="2BFA95AC" w:rsidR="001B1FA9" w:rsidRPr="00D0460B" w:rsidRDefault="00CC27B5" w:rsidP="005D246E">
      <w:pPr>
        <w:pStyle w:val="Akapitzlist"/>
        <w:numPr>
          <w:ilvl w:val="0"/>
          <w:numId w:val="26"/>
        </w:numPr>
        <w:spacing w:before="120" w:after="120" w:line="23" w:lineRule="atLeast"/>
        <w:jc w:val="both"/>
        <w:rPr>
          <w:rFonts w:ascii="Aptos" w:hAnsi="Aptos" w:cs="Calibri"/>
          <w:iCs/>
          <w:lang w:val="en-GB"/>
        </w:rPr>
      </w:pPr>
      <w:r w:rsidRPr="00D0460B">
        <w:rPr>
          <w:rFonts w:ascii="Aptos" w:hAnsi="Aptos" w:cs="Calibri"/>
          <w:iCs/>
          <w:lang w:val="en-GB"/>
        </w:rPr>
        <w:t xml:space="preserve">Administrative </w:t>
      </w:r>
      <w:r w:rsidR="001B15EB" w:rsidRPr="00D0460B">
        <w:rPr>
          <w:rFonts w:ascii="Aptos" w:hAnsi="Aptos" w:cs="Calibri"/>
          <w:iCs/>
          <w:lang w:val="en-GB"/>
        </w:rPr>
        <w:t xml:space="preserve">support for the work of </w:t>
      </w:r>
      <w:r w:rsidR="00B21754" w:rsidRPr="00D0460B">
        <w:rPr>
          <w:rFonts w:ascii="Aptos" w:hAnsi="Aptos" w:cs="Calibri"/>
          <w:iCs/>
          <w:lang w:val="en-GB"/>
        </w:rPr>
        <w:t>ER</w:t>
      </w:r>
      <w:r w:rsidR="004244FA" w:rsidRPr="00D0460B">
        <w:rPr>
          <w:rFonts w:ascii="Aptos" w:hAnsi="Aptos" w:cs="Calibri"/>
          <w:iCs/>
          <w:lang w:val="en-GB"/>
        </w:rPr>
        <w:t>Q</w:t>
      </w:r>
      <w:r w:rsidR="001B15EB" w:rsidRPr="00D0460B">
        <w:rPr>
          <w:rFonts w:ascii="Aptos" w:hAnsi="Aptos" w:cs="Calibri"/>
          <w:iCs/>
          <w:lang w:val="en-GB"/>
        </w:rPr>
        <w:t>C</w:t>
      </w:r>
      <w:r w:rsidRPr="00D0460B">
        <w:rPr>
          <w:rFonts w:ascii="Aptos" w:hAnsi="Aptos" w:cs="Calibri"/>
          <w:iCs/>
          <w:lang w:val="en-GB"/>
        </w:rPr>
        <w:t xml:space="preserve"> will be provided by the Project Office.</w:t>
      </w:r>
    </w:p>
    <w:p w14:paraId="2C7B5837" w14:textId="1C405FE0" w:rsidR="001B1FA9" w:rsidRPr="00D0460B" w:rsidRDefault="001B15EB" w:rsidP="005D246E">
      <w:pPr>
        <w:pStyle w:val="Akapitzlist"/>
        <w:numPr>
          <w:ilvl w:val="0"/>
          <w:numId w:val="26"/>
        </w:numPr>
        <w:spacing w:before="120" w:after="120" w:line="23" w:lineRule="atLeast"/>
        <w:jc w:val="both"/>
        <w:rPr>
          <w:rFonts w:ascii="Aptos" w:hAnsi="Aptos" w:cs="Calibri"/>
          <w:iCs/>
          <w:lang w:val="en-GB"/>
        </w:rPr>
      </w:pPr>
      <w:r w:rsidRPr="00D0460B">
        <w:rPr>
          <w:rFonts w:ascii="Aptos" w:hAnsi="Aptos" w:cs="Calibri"/>
          <w:iCs/>
          <w:lang w:val="en-GB"/>
        </w:rPr>
        <w:t xml:space="preserve">Recruitment </w:t>
      </w:r>
      <w:r w:rsidR="00CC27B5" w:rsidRPr="00D0460B">
        <w:rPr>
          <w:rFonts w:ascii="Aptos" w:hAnsi="Aptos" w:cs="Calibri"/>
          <w:iCs/>
          <w:lang w:val="en-GB"/>
        </w:rPr>
        <w:t>will be conducted according t</w:t>
      </w:r>
      <w:r w:rsidRPr="00D0460B">
        <w:rPr>
          <w:rFonts w:ascii="Aptos" w:hAnsi="Aptos" w:cs="Calibri"/>
          <w:iCs/>
          <w:lang w:val="en-GB"/>
        </w:rPr>
        <w:t xml:space="preserve">o the </w:t>
      </w:r>
      <w:r w:rsidR="00505CF6" w:rsidRPr="00D0460B">
        <w:rPr>
          <w:rFonts w:ascii="Aptos" w:hAnsi="Aptos" w:cs="Calibri"/>
          <w:iCs/>
          <w:lang w:val="en-GB"/>
        </w:rPr>
        <w:t>S</w:t>
      </w:r>
      <w:r w:rsidRPr="00D0460B">
        <w:rPr>
          <w:rFonts w:ascii="Aptos" w:hAnsi="Aptos" w:cs="Calibri"/>
          <w:iCs/>
          <w:lang w:val="en-GB"/>
        </w:rPr>
        <w:t xml:space="preserve">chedule </w:t>
      </w:r>
      <w:r w:rsidR="00505CF6" w:rsidRPr="00D0460B">
        <w:rPr>
          <w:rFonts w:ascii="Aptos" w:hAnsi="Aptos" w:cs="Calibri"/>
          <w:iCs/>
          <w:lang w:val="en-GB"/>
        </w:rPr>
        <w:t>(</w:t>
      </w:r>
      <w:r w:rsidRPr="00D0460B">
        <w:rPr>
          <w:rFonts w:ascii="Aptos" w:hAnsi="Aptos" w:cs="Calibri"/>
          <w:iCs/>
          <w:lang w:val="en-GB"/>
        </w:rPr>
        <w:t xml:space="preserve">Appendix </w:t>
      </w:r>
      <w:r w:rsidR="00505CF6" w:rsidRPr="00D0460B">
        <w:rPr>
          <w:rFonts w:ascii="Aptos" w:hAnsi="Aptos" w:cs="Calibri"/>
          <w:iCs/>
          <w:lang w:val="en-GB"/>
        </w:rPr>
        <w:t>1)</w:t>
      </w:r>
      <w:r w:rsidRPr="00D0460B">
        <w:rPr>
          <w:rFonts w:ascii="Aptos" w:hAnsi="Aptos" w:cs="Calibri"/>
          <w:iCs/>
          <w:lang w:val="en-GB"/>
        </w:rPr>
        <w:t xml:space="preserve">. If the </w:t>
      </w:r>
      <w:r w:rsidR="00CC27B5" w:rsidRPr="00D0460B">
        <w:rPr>
          <w:rFonts w:ascii="Aptos" w:hAnsi="Aptos" w:cs="Calibri"/>
          <w:iCs/>
          <w:lang w:val="en-GB"/>
        </w:rPr>
        <w:t xml:space="preserve">pool of places is not used, </w:t>
      </w:r>
      <w:r w:rsidR="00AA3687" w:rsidRPr="00D0460B">
        <w:rPr>
          <w:rFonts w:ascii="Aptos" w:hAnsi="Aptos" w:cs="Calibri"/>
          <w:iCs/>
          <w:lang w:val="en-GB"/>
        </w:rPr>
        <w:t>TUL</w:t>
      </w:r>
      <w:r w:rsidR="00CC27B5" w:rsidRPr="00D0460B">
        <w:rPr>
          <w:rFonts w:ascii="Aptos" w:hAnsi="Aptos" w:cs="Calibri"/>
          <w:iCs/>
          <w:lang w:val="en-GB"/>
        </w:rPr>
        <w:t xml:space="preserve"> will announce supplementary recruitment. Up-to-date information on available places will be posted on the Project website</w:t>
      </w:r>
      <w:r w:rsidR="001B1FA9" w:rsidRPr="00D0460B">
        <w:rPr>
          <w:rFonts w:ascii="Aptos" w:hAnsi="Aptos" w:cs="Calibri"/>
          <w:iCs/>
          <w:lang w:val="en-GB"/>
        </w:rPr>
        <w:t>.</w:t>
      </w:r>
    </w:p>
    <w:p w14:paraId="0E6331AC" w14:textId="4C41D169" w:rsidR="001B1FA9" w:rsidRPr="00D0460B" w:rsidRDefault="001B15EB" w:rsidP="005D246E">
      <w:pPr>
        <w:pStyle w:val="Akapitzlist"/>
        <w:numPr>
          <w:ilvl w:val="0"/>
          <w:numId w:val="26"/>
        </w:numPr>
        <w:spacing w:before="120" w:after="120" w:line="23" w:lineRule="atLeast"/>
        <w:jc w:val="both"/>
        <w:rPr>
          <w:rFonts w:ascii="Aptos" w:hAnsi="Aptos" w:cs="Calibri"/>
          <w:iCs/>
          <w:lang w:val="en-GB"/>
        </w:rPr>
      </w:pPr>
      <w:r w:rsidRPr="00D0460B">
        <w:rPr>
          <w:rFonts w:ascii="Aptos" w:hAnsi="Aptos" w:cs="Calibri"/>
          <w:iCs/>
          <w:lang w:val="en-GB"/>
        </w:rPr>
        <w:t>Formal assessment</w:t>
      </w:r>
      <w:r w:rsidR="00C502EC" w:rsidRPr="00D0460B">
        <w:rPr>
          <w:rFonts w:ascii="Aptos" w:hAnsi="Aptos" w:cs="Calibri"/>
          <w:iCs/>
          <w:lang w:val="en-GB"/>
        </w:rPr>
        <w:t xml:space="preserve"> of Candidates, based on the formal criteria specified in A</w:t>
      </w:r>
      <w:r w:rsidRPr="00D0460B">
        <w:rPr>
          <w:rFonts w:ascii="Aptos" w:hAnsi="Aptos" w:cs="Calibri"/>
          <w:iCs/>
          <w:lang w:val="en-GB"/>
        </w:rPr>
        <w:t>ppendi</w:t>
      </w:r>
      <w:r w:rsidR="00C502EC" w:rsidRPr="00D0460B">
        <w:rPr>
          <w:rFonts w:ascii="Aptos" w:hAnsi="Aptos" w:cs="Calibri"/>
          <w:iCs/>
          <w:lang w:val="en-GB"/>
        </w:rPr>
        <w:t>x</w:t>
      </w:r>
      <w:r w:rsidR="0015547D">
        <w:rPr>
          <w:rFonts w:ascii="Aptos" w:hAnsi="Aptos" w:cs="Calibri"/>
          <w:iCs/>
          <w:lang w:val="en-GB"/>
        </w:rPr>
        <w:t xml:space="preserve"> </w:t>
      </w:r>
      <w:r w:rsidR="001B3DDF" w:rsidRPr="00D0460B">
        <w:rPr>
          <w:rFonts w:ascii="Aptos" w:hAnsi="Aptos" w:cs="Calibri"/>
          <w:iCs/>
          <w:lang w:val="en-GB"/>
        </w:rPr>
        <w:t>3</w:t>
      </w:r>
      <w:r w:rsidR="00C502EC" w:rsidRPr="00D0460B">
        <w:rPr>
          <w:rFonts w:ascii="Aptos" w:hAnsi="Aptos" w:cs="Calibri"/>
          <w:iCs/>
          <w:lang w:val="en-GB"/>
        </w:rPr>
        <w:t xml:space="preserve">, </w:t>
      </w:r>
      <w:r w:rsidR="001B3DDF" w:rsidRPr="00D0460B">
        <w:rPr>
          <w:rFonts w:ascii="Aptos" w:hAnsi="Aptos" w:cs="Calibri"/>
          <w:iCs/>
          <w:lang w:val="en-GB"/>
        </w:rPr>
        <w:t>will be conducted</w:t>
      </w:r>
      <w:r w:rsidRPr="00D0460B">
        <w:rPr>
          <w:rFonts w:ascii="Aptos" w:hAnsi="Aptos" w:cs="Calibri"/>
          <w:iCs/>
          <w:lang w:val="en-GB"/>
        </w:rPr>
        <w:t xml:space="preserve"> </w:t>
      </w:r>
      <w:r w:rsidR="00C502EC" w:rsidRPr="00D0460B">
        <w:rPr>
          <w:rFonts w:ascii="Aptos" w:hAnsi="Aptos" w:cs="Calibri"/>
          <w:iCs/>
          <w:lang w:val="en-GB"/>
        </w:rPr>
        <w:t>by the Project Office.</w:t>
      </w:r>
    </w:p>
    <w:p w14:paraId="0C11878F" w14:textId="6EC1BC04" w:rsidR="001B1FA9" w:rsidRPr="00D0460B" w:rsidRDefault="00CC27B5" w:rsidP="005D246E">
      <w:pPr>
        <w:pStyle w:val="Akapitzlist"/>
        <w:numPr>
          <w:ilvl w:val="0"/>
          <w:numId w:val="26"/>
        </w:numPr>
        <w:spacing w:before="120" w:after="120" w:line="23" w:lineRule="atLeast"/>
        <w:jc w:val="both"/>
        <w:rPr>
          <w:rFonts w:ascii="Aptos" w:hAnsi="Aptos" w:cs="Calibri"/>
          <w:iCs/>
          <w:lang w:val="en-GB"/>
        </w:rPr>
      </w:pPr>
      <w:r w:rsidRPr="00D0460B">
        <w:rPr>
          <w:rFonts w:ascii="Aptos" w:hAnsi="Aptos" w:cs="Calibri"/>
          <w:iCs/>
          <w:lang w:val="en-GB"/>
        </w:rPr>
        <w:t xml:space="preserve">Applications that do </w:t>
      </w:r>
      <w:r w:rsidR="001576EF" w:rsidRPr="00D0460B">
        <w:rPr>
          <w:rFonts w:ascii="Aptos" w:hAnsi="Aptos" w:cs="Calibri"/>
          <w:iCs/>
          <w:lang w:val="en-GB"/>
        </w:rPr>
        <w:t xml:space="preserve">not meet the formal criteria </w:t>
      </w:r>
      <w:r w:rsidR="001B3DDF" w:rsidRPr="00D0460B">
        <w:rPr>
          <w:rFonts w:ascii="Aptos" w:hAnsi="Aptos" w:cs="Calibri"/>
          <w:iCs/>
          <w:lang w:val="en-GB"/>
        </w:rPr>
        <w:t>will be</w:t>
      </w:r>
      <w:r w:rsidRPr="00D0460B">
        <w:rPr>
          <w:rFonts w:ascii="Aptos" w:hAnsi="Aptos" w:cs="Calibri"/>
          <w:iCs/>
          <w:lang w:val="en-GB"/>
        </w:rPr>
        <w:t xml:space="preserve"> rejected and </w:t>
      </w:r>
      <w:r w:rsidR="001B3DDF" w:rsidRPr="00D0460B">
        <w:rPr>
          <w:rFonts w:ascii="Aptos" w:hAnsi="Aptos" w:cs="Calibri"/>
          <w:iCs/>
          <w:lang w:val="en-GB"/>
        </w:rPr>
        <w:t>will</w:t>
      </w:r>
      <w:r w:rsidRPr="00D0460B">
        <w:rPr>
          <w:rFonts w:ascii="Aptos" w:hAnsi="Aptos" w:cs="Calibri"/>
          <w:iCs/>
          <w:lang w:val="en-GB"/>
        </w:rPr>
        <w:t xml:space="preserve"> n</w:t>
      </w:r>
      <w:r w:rsidR="001576EF" w:rsidRPr="00D0460B">
        <w:rPr>
          <w:rFonts w:ascii="Aptos" w:hAnsi="Aptos" w:cs="Calibri"/>
          <w:iCs/>
          <w:lang w:val="en-GB"/>
        </w:rPr>
        <w:t xml:space="preserve">ot </w:t>
      </w:r>
      <w:r w:rsidR="001B3DDF" w:rsidRPr="00D0460B">
        <w:rPr>
          <w:rFonts w:ascii="Aptos" w:hAnsi="Aptos" w:cs="Calibri"/>
          <w:iCs/>
          <w:lang w:val="en-GB"/>
        </w:rPr>
        <w:t xml:space="preserve">be </w:t>
      </w:r>
      <w:r w:rsidR="001576EF" w:rsidRPr="00D0460B">
        <w:rPr>
          <w:rFonts w:ascii="Aptos" w:hAnsi="Aptos" w:cs="Calibri"/>
          <w:iCs/>
          <w:lang w:val="en-GB"/>
        </w:rPr>
        <w:t>subject</w:t>
      </w:r>
      <w:r w:rsidR="001B3DDF" w:rsidRPr="00D0460B">
        <w:rPr>
          <w:rFonts w:ascii="Aptos" w:hAnsi="Aptos" w:cs="Calibri"/>
          <w:iCs/>
          <w:lang w:val="en-GB"/>
        </w:rPr>
        <w:t>ed</w:t>
      </w:r>
      <w:r w:rsidR="001576EF" w:rsidRPr="00D0460B">
        <w:rPr>
          <w:rFonts w:ascii="Aptos" w:hAnsi="Aptos" w:cs="Calibri"/>
          <w:iCs/>
          <w:lang w:val="en-GB"/>
        </w:rPr>
        <w:t xml:space="preserve"> to further assessment</w:t>
      </w:r>
      <w:r w:rsidRPr="00D0460B">
        <w:rPr>
          <w:rFonts w:ascii="Aptos" w:hAnsi="Aptos" w:cs="Calibri"/>
          <w:iCs/>
          <w:lang w:val="en-GB"/>
        </w:rPr>
        <w:t>.</w:t>
      </w:r>
    </w:p>
    <w:p w14:paraId="14D66992" w14:textId="7BE24BAD" w:rsidR="001B1FA9" w:rsidRPr="00D0460B" w:rsidRDefault="00B167BD" w:rsidP="005D246E">
      <w:pPr>
        <w:pStyle w:val="Akapitzlist"/>
        <w:numPr>
          <w:ilvl w:val="0"/>
          <w:numId w:val="26"/>
        </w:numPr>
        <w:spacing w:before="120" w:after="120" w:line="23" w:lineRule="atLeast"/>
        <w:jc w:val="both"/>
        <w:rPr>
          <w:rFonts w:ascii="Aptos" w:hAnsi="Aptos" w:cs="Calibri"/>
          <w:iCs/>
          <w:lang w:val="en-GB"/>
        </w:rPr>
      </w:pPr>
      <w:bookmarkStart w:id="7" w:name="_Hlk213997985"/>
      <w:r w:rsidRPr="00D0460B">
        <w:rPr>
          <w:rFonts w:ascii="Aptos" w:hAnsi="Aptos" w:cs="Calibri"/>
          <w:iCs/>
          <w:lang w:val="en-GB"/>
        </w:rPr>
        <w:t xml:space="preserve">The ERQC </w:t>
      </w:r>
      <w:r w:rsidR="001B3DDF" w:rsidRPr="00D0460B">
        <w:rPr>
          <w:rFonts w:ascii="Aptos" w:hAnsi="Aptos" w:cs="Calibri"/>
          <w:iCs/>
          <w:lang w:val="en-GB"/>
        </w:rPr>
        <w:t xml:space="preserve">will </w:t>
      </w:r>
      <w:r w:rsidRPr="00D0460B">
        <w:rPr>
          <w:rFonts w:ascii="Aptos" w:hAnsi="Aptos" w:cs="Calibri"/>
          <w:iCs/>
          <w:lang w:val="en-GB"/>
        </w:rPr>
        <w:t xml:space="preserve">evaluate Candidates based on the substantive criteria set out in Appendix </w:t>
      </w:r>
      <w:r w:rsidR="001B3DDF" w:rsidRPr="00D0460B">
        <w:rPr>
          <w:rFonts w:ascii="Aptos" w:hAnsi="Aptos" w:cs="Calibri"/>
          <w:iCs/>
          <w:lang w:val="en-GB"/>
        </w:rPr>
        <w:t>3</w:t>
      </w:r>
      <w:r w:rsidRPr="00D0460B">
        <w:rPr>
          <w:rFonts w:ascii="Aptos" w:hAnsi="Aptos" w:cs="Calibri"/>
          <w:iCs/>
          <w:lang w:val="en-GB"/>
        </w:rPr>
        <w:t xml:space="preserve">. Candidates who obtain the highest number of points during the substantive assessment will be nominated to participate in the </w:t>
      </w:r>
      <w:r w:rsidR="00EF215C" w:rsidRPr="00D0460B">
        <w:rPr>
          <w:rFonts w:ascii="Aptos" w:hAnsi="Aptos" w:cs="Calibri"/>
          <w:iCs/>
          <w:lang w:val="en-GB"/>
        </w:rPr>
        <w:t>IIEP</w:t>
      </w:r>
      <w:r w:rsidR="00CC27B5" w:rsidRPr="00D0460B">
        <w:rPr>
          <w:rFonts w:ascii="Aptos" w:hAnsi="Aptos" w:cs="Calibri"/>
          <w:iCs/>
          <w:lang w:val="en-GB"/>
        </w:rPr>
        <w:t>.</w:t>
      </w:r>
    </w:p>
    <w:p w14:paraId="0FD461C7" w14:textId="77777777" w:rsidR="00B167BD" w:rsidRPr="00D0460B" w:rsidRDefault="00B167BD" w:rsidP="005D246E">
      <w:pPr>
        <w:pStyle w:val="Akapitzlist"/>
        <w:numPr>
          <w:ilvl w:val="0"/>
          <w:numId w:val="26"/>
        </w:numPr>
        <w:spacing w:before="120" w:after="120" w:line="23" w:lineRule="atLeast"/>
        <w:jc w:val="both"/>
        <w:rPr>
          <w:rFonts w:ascii="Aptos" w:hAnsi="Aptos" w:cs="Calibri"/>
          <w:iCs/>
          <w:lang w:val="en-GB"/>
        </w:rPr>
      </w:pPr>
      <w:bookmarkStart w:id="8" w:name="_Hlk214001617"/>
      <w:bookmarkEnd w:id="7"/>
      <w:r w:rsidRPr="00D0460B">
        <w:rPr>
          <w:rFonts w:ascii="Aptos" w:hAnsi="Aptos" w:cs="Calibri"/>
          <w:iCs/>
          <w:lang w:val="en-GB"/>
        </w:rPr>
        <w:t>In the event that Candidates obtain the same number of points, the order of submission of applications to the Project Office will determine eligibility for funding.</w:t>
      </w:r>
    </w:p>
    <w:bookmarkEnd w:id="8"/>
    <w:p w14:paraId="422261E3" w14:textId="482A9998" w:rsidR="00B167BD" w:rsidRPr="00D0460B" w:rsidRDefault="00B167BD" w:rsidP="005D246E">
      <w:pPr>
        <w:pStyle w:val="Akapitzlist"/>
        <w:numPr>
          <w:ilvl w:val="0"/>
          <w:numId w:val="26"/>
        </w:numPr>
        <w:spacing w:before="120" w:after="120" w:line="23" w:lineRule="atLeast"/>
        <w:jc w:val="both"/>
        <w:rPr>
          <w:rFonts w:ascii="Aptos" w:hAnsi="Aptos" w:cs="Calibri"/>
          <w:iCs/>
          <w:lang w:val="en-GB"/>
        </w:rPr>
      </w:pPr>
      <w:r w:rsidRPr="00D0460B">
        <w:rPr>
          <w:rFonts w:ascii="Aptos" w:hAnsi="Aptos" w:cs="Calibri"/>
          <w:lang w:val="en-GB"/>
        </w:rPr>
        <w:t xml:space="preserve">Candidates may appeal against a negative decision of the ERQC to the Project Coordinator (Chairwoman of the ERQC) within </w:t>
      </w:r>
      <w:r w:rsidR="00560E86" w:rsidRPr="00D0460B">
        <w:rPr>
          <w:rFonts w:ascii="Aptos" w:hAnsi="Aptos" w:cs="Calibri"/>
          <w:lang w:val="en-GB"/>
        </w:rPr>
        <w:t>10</w:t>
      </w:r>
      <w:r w:rsidRPr="00D0460B">
        <w:rPr>
          <w:rFonts w:ascii="Aptos" w:hAnsi="Aptos" w:cs="Calibri"/>
          <w:lang w:val="en-GB"/>
        </w:rPr>
        <w:t xml:space="preserve"> working days from the date of notification by the Project Office.</w:t>
      </w:r>
      <w:r w:rsidR="00C77840" w:rsidRPr="00D0460B">
        <w:rPr>
          <w:rFonts w:ascii="Aptos" w:hAnsi="Aptos" w:cs="Calibri"/>
          <w:lang w:val="en-GB"/>
        </w:rPr>
        <w:t xml:space="preserve"> The appeal letter must be submitted to the Project Office in person or by e-mail.</w:t>
      </w:r>
    </w:p>
    <w:p w14:paraId="30B4E993" w14:textId="77777777" w:rsidR="00FA0D8C" w:rsidRPr="00D0460B" w:rsidRDefault="00FA0D8C" w:rsidP="005D246E">
      <w:pPr>
        <w:pStyle w:val="Akapitzlist"/>
        <w:numPr>
          <w:ilvl w:val="0"/>
          <w:numId w:val="26"/>
        </w:numPr>
        <w:spacing w:before="120" w:after="120" w:line="23" w:lineRule="atLeast"/>
        <w:jc w:val="both"/>
        <w:rPr>
          <w:rFonts w:ascii="Aptos" w:hAnsi="Aptos" w:cs="Calibri"/>
          <w:iCs/>
          <w:lang w:val="en-GB"/>
        </w:rPr>
      </w:pPr>
      <w:r w:rsidRPr="00D0460B">
        <w:rPr>
          <w:rFonts w:ascii="Aptos" w:hAnsi="Aptos" w:cs="Calibri"/>
          <w:lang w:val="en-GB"/>
        </w:rPr>
        <w:t>Recruitment to the Project will be conducted in accordance with the principles of impartiality, openness, and transparency, with respect to equal rights and equal opportunities.</w:t>
      </w:r>
    </w:p>
    <w:p w14:paraId="118C1AFE" w14:textId="7A2D1ECF" w:rsidR="00AC2B6E" w:rsidRPr="00D0460B" w:rsidRDefault="00AC2B6E" w:rsidP="00AC2B6E">
      <w:pPr>
        <w:pStyle w:val="Akapitzlist"/>
        <w:numPr>
          <w:ilvl w:val="0"/>
          <w:numId w:val="26"/>
        </w:numPr>
        <w:spacing w:before="120" w:after="120" w:line="23" w:lineRule="atLeast"/>
        <w:jc w:val="both"/>
        <w:rPr>
          <w:rFonts w:ascii="Aptos" w:hAnsi="Aptos" w:cs="Calibri"/>
          <w:iCs/>
          <w:lang w:val="en-GB"/>
        </w:rPr>
      </w:pPr>
      <w:r w:rsidRPr="00D0460B">
        <w:rPr>
          <w:rFonts w:ascii="Aptos" w:hAnsi="Aptos" w:cs="Calibri"/>
          <w:iCs/>
          <w:lang w:val="en-GB"/>
        </w:rPr>
        <w:t>Project Partner</w:t>
      </w:r>
      <w:r w:rsidR="00F01D86" w:rsidRPr="00D0460B">
        <w:rPr>
          <w:rFonts w:ascii="Aptos" w:hAnsi="Aptos" w:cs="Calibri"/>
          <w:iCs/>
          <w:lang w:val="en-GB"/>
        </w:rPr>
        <w:t>s</w:t>
      </w:r>
      <w:r w:rsidRPr="00D0460B">
        <w:rPr>
          <w:rFonts w:ascii="Aptos" w:hAnsi="Aptos" w:cs="Calibri"/>
          <w:iCs/>
          <w:lang w:val="en-GB"/>
        </w:rPr>
        <w:t xml:space="preserve"> are not authorized to introduce any additional eligibility criteria for participation in the Project beyond those specified in these Regulations. They are also prohibited from conducting any form of pre-selection prior to submission of applications to the Project Office. All Candidates must apply directly to TUL in accordance with the recruitment procedure outlined in these Regulations, and the final decision on qualification rests solely with the ERQC.</w:t>
      </w:r>
    </w:p>
    <w:p w14:paraId="6F39ED0D" w14:textId="3D0C0BC3" w:rsidR="00C502EC" w:rsidRPr="00D0460B" w:rsidRDefault="00F71C86" w:rsidP="005D246E">
      <w:pPr>
        <w:pStyle w:val="Akapitzlist"/>
        <w:numPr>
          <w:ilvl w:val="0"/>
          <w:numId w:val="26"/>
        </w:numPr>
        <w:spacing w:before="120" w:after="120" w:line="23" w:lineRule="atLeast"/>
        <w:jc w:val="both"/>
        <w:rPr>
          <w:rFonts w:ascii="Aptos" w:hAnsi="Aptos" w:cs="Calibri"/>
          <w:iCs/>
          <w:lang w:val="en-GB"/>
        </w:rPr>
      </w:pPr>
      <w:r w:rsidRPr="00D0460B">
        <w:rPr>
          <w:rFonts w:ascii="Aptos" w:hAnsi="Aptos" w:cs="Calibri"/>
          <w:lang w:val="en-GB"/>
        </w:rPr>
        <w:t xml:space="preserve">By entering the recruitment process, </w:t>
      </w:r>
      <w:r w:rsidR="00637801">
        <w:rPr>
          <w:rFonts w:ascii="Aptos" w:hAnsi="Aptos" w:cs="Calibri"/>
          <w:lang w:val="en-GB"/>
        </w:rPr>
        <w:t>a</w:t>
      </w:r>
      <w:r w:rsidRPr="00D0460B">
        <w:rPr>
          <w:rFonts w:ascii="Aptos" w:hAnsi="Aptos" w:cs="Calibri"/>
          <w:lang w:val="en-GB"/>
        </w:rPr>
        <w:t xml:space="preserve"> Candidate accepts these Regulations </w:t>
      </w:r>
      <w:r w:rsidR="001B3DDF" w:rsidRPr="00D0460B">
        <w:rPr>
          <w:rFonts w:ascii="Aptos" w:hAnsi="Aptos" w:cs="Calibri"/>
          <w:lang w:val="en-GB"/>
        </w:rPr>
        <w:t xml:space="preserve">with </w:t>
      </w:r>
      <w:r w:rsidRPr="00D0460B">
        <w:rPr>
          <w:rFonts w:ascii="Aptos" w:hAnsi="Aptos" w:cs="Calibri"/>
          <w:lang w:val="en-GB"/>
        </w:rPr>
        <w:t>A</w:t>
      </w:r>
      <w:r w:rsidR="00487F0B" w:rsidRPr="00D0460B">
        <w:rPr>
          <w:rFonts w:ascii="Aptos" w:hAnsi="Aptos" w:cs="Calibri"/>
          <w:lang w:val="en-GB"/>
        </w:rPr>
        <w:t>ppendic</w:t>
      </w:r>
      <w:r w:rsidRPr="00D0460B">
        <w:rPr>
          <w:rFonts w:ascii="Aptos" w:hAnsi="Aptos" w:cs="Calibri"/>
          <w:lang w:val="en-GB"/>
        </w:rPr>
        <w:t>es.</w:t>
      </w:r>
    </w:p>
    <w:p w14:paraId="2B488C2F" w14:textId="77777777" w:rsidR="00660939" w:rsidRPr="00D0460B" w:rsidRDefault="00660939" w:rsidP="005D246E">
      <w:pPr>
        <w:pStyle w:val="Akapitzlist"/>
        <w:spacing w:before="120" w:after="120" w:line="23" w:lineRule="atLeast"/>
        <w:ind w:left="0"/>
        <w:jc w:val="both"/>
        <w:rPr>
          <w:rFonts w:asciiTheme="minorHAnsi" w:hAnsiTheme="minorHAnsi" w:cs="Calibri"/>
          <w:lang w:val="en-GB"/>
        </w:rPr>
      </w:pPr>
    </w:p>
    <w:p w14:paraId="07168B9A" w14:textId="230635DD" w:rsidR="00FA0D8C" w:rsidRPr="00D0460B" w:rsidRDefault="00902F9D" w:rsidP="005D246E">
      <w:pPr>
        <w:pStyle w:val="Nagwek2"/>
        <w:spacing w:before="120" w:after="120" w:line="23" w:lineRule="atLeast"/>
        <w:jc w:val="center"/>
        <w:rPr>
          <w:b/>
          <w:bCs/>
          <w:color w:val="auto"/>
          <w:lang w:val="en-GB"/>
        </w:rPr>
      </w:pPr>
      <w:r w:rsidRPr="00D0460B">
        <w:rPr>
          <w:b/>
          <w:bCs/>
          <w:color w:val="auto"/>
          <w:lang w:val="en-GB"/>
        </w:rPr>
        <w:lastRenderedPageBreak/>
        <w:t>§</w:t>
      </w:r>
      <w:r w:rsidR="001A4F7D" w:rsidRPr="00D0460B">
        <w:rPr>
          <w:b/>
          <w:bCs/>
          <w:color w:val="auto"/>
          <w:lang w:val="en-GB"/>
        </w:rPr>
        <w:t>5</w:t>
      </w:r>
      <w:r w:rsidRPr="00D0460B">
        <w:rPr>
          <w:b/>
          <w:bCs/>
          <w:color w:val="auto"/>
          <w:lang w:val="en-GB"/>
        </w:rPr>
        <w:t xml:space="preserve"> </w:t>
      </w:r>
      <w:r w:rsidR="00C502EC" w:rsidRPr="00D0460B">
        <w:rPr>
          <w:b/>
          <w:bCs/>
          <w:color w:val="auto"/>
          <w:lang w:val="en-GB"/>
        </w:rPr>
        <w:t xml:space="preserve">Procedure and </w:t>
      </w:r>
      <w:r w:rsidR="00FA0D8C" w:rsidRPr="00D0460B">
        <w:rPr>
          <w:b/>
          <w:bCs/>
          <w:color w:val="auto"/>
          <w:lang w:val="en-GB"/>
        </w:rPr>
        <w:t>R</w:t>
      </w:r>
      <w:r w:rsidR="00C502EC" w:rsidRPr="00D0460B">
        <w:rPr>
          <w:b/>
          <w:bCs/>
          <w:color w:val="auto"/>
          <w:lang w:val="en-GB"/>
        </w:rPr>
        <w:t xml:space="preserve">ules for </w:t>
      </w:r>
      <w:r w:rsidR="00FA0D8C" w:rsidRPr="00D0460B">
        <w:rPr>
          <w:b/>
          <w:bCs/>
          <w:color w:val="auto"/>
          <w:lang w:val="en-GB"/>
        </w:rPr>
        <w:t>Q</w:t>
      </w:r>
      <w:r w:rsidR="00195086" w:rsidRPr="00D0460B">
        <w:rPr>
          <w:b/>
          <w:bCs/>
          <w:color w:val="auto"/>
          <w:lang w:val="en-GB"/>
        </w:rPr>
        <w:t xml:space="preserve">ualifying for </w:t>
      </w:r>
      <w:r w:rsidR="00C502EC" w:rsidRPr="00D0460B">
        <w:rPr>
          <w:b/>
          <w:bCs/>
          <w:color w:val="auto"/>
          <w:lang w:val="en-GB"/>
        </w:rPr>
        <w:t>the Project</w:t>
      </w:r>
    </w:p>
    <w:p w14:paraId="3BEEB142" w14:textId="56E312D2" w:rsidR="00DC1D74" w:rsidRPr="00D0460B" w:rsidRDefault="00DC1D74" w:rsidP="005D246E">
      <w:pPr>
        <w:pStyle w:val="Akapitzlist"/>
        <w:numPr>
          <w:ilvl w:val="0"/>
          <w:numId w:val="28"/>
        </w:numPr>
        <w:spacing w:before="120" w:after="120" w:line="23" w:lineRule="atLeast"/>
        <w:jc w:val="both"/>
        <w:rPr>
          <w:rFonts w:ascii="Aptos" w:hAnsi="Aptos" w:cs="Calibri"/>
          <w:iCs/>
          <w:lang w:val="en-GB"/>
        </w:rPr>
      </w:pPr>
      <w:bookmarkStart w:id="9" w:name="_Hlk214000298"/>
      <w:r w:rsidRPr="00D0460B">
        <w:rPr>
          <w:rFonts w:ascii="Aptos" w:hAnsi="Aptos" w:cs="Calibri"/>
          <w:iCs/>
          <w:lang w:val="en-GB"/>
        </w:rPr>
        <w:t xml:space="preserve">Application for participation in the Project is made by submitting all required documents within the time specified in the </w:t>
      </w:r>
      <w:r w:rsidR="00F64E42" w:rsidRPr="00D0460B">
        <w:rPr>
          <w:rFonts w:ascii="Aptos" w:hAnsi="Aptos" w:cs="Calibri"/>
          <w:iCs/>
          <w:lang w:val="en-GB"/>
        </w:rPr>
        <w:t>R</w:t>
      </w:r>
      <w:r w:rsidRPr="00D0460B">
        <w:rPr>
          <w:rFonts w:ascii="Aptos" w:hAnsi="Aptos" w:cs="Calibri"/>
          <w:iCs/>
          <w:lang w:val="en-GB"/>
        </w:rPr>
        <w:t xml:space="preserve">ecruitment </w:t>
      </w:r>
      <w:r w:rsidR="00F64E42" w:rsidRPr="00D0460B">
        <w:rPr>
          <w:rFonts w:ascii="Aptos" w:hAnsi="Aptos" w:cs="Calibri"/>
          <w:iCs/>
          <w:lang w:val="en-GB"/>
        </w:rPr>
        <w:t>S</w:t>
      </w:r>
      <w:r w:rsidRPr="00D0460B">
        <w:rPr>
          <w:rFonts w:ascii="Aptos" w:hAnsi="Aptos" w:cs="Calibri"/>
          <w:iCs/>
          <w:lang w:val="en-GB"/>
        </w:rPr>
        <w:t>chedule (Appendix</w:t>
      </w:r>
      <w:r w:rsidR="00F64E42" w:rsidRPr="00D0460B">
        <w:rPr>
          <w:rFonts w:ascii="Aptos" w:hAnsi="Aptos" w:cs="Calibri"/>
          <w:iCs/>
          <w:lang w:val="en-GB"/>
        </w:rPr>
        <w:t xml:space="preserve"> </w:t>
      </w:r>
      <w:r w:rsidR="00505CF6" w:rsidRPr="00D0460B">
        <w:rPr>
          <w:rFonts w:ascii="Aptos" w:hAnsi="Aptos" w:cs="Calibri"/>
          <w:iCs/>
          <w:lang w:val="en-GB"/>
        </w:rPr>
        <w:t>1</w:t>
      </w:r>
      <w:r w:rsidRPr="00D0460B">
        <w:rPr>
          <w:rFonts w:ascii="Aptos" w:hAnsi="Aptos" w:cs="Calibri"/>
          <w:iCs/>
          <w:lang w:val="en-GB"/>
        </w:rPr>
        <w:t>) to the Project Office, either electronically via the designated e-mail address or in person.</w:t>
      </w:r>
    </w:p>
    <w:p w14:paraId="61E15459" w14:textId="72297808" w:rsidR="00103B53" w:rsidRPr="00D0460B" w:rsidRDefault="00812BC5" w:rsidP="005D246E">
      <w:pPr>
        <w:pStyle w:val="Akapitzlist"/>
        <w:numPr>
          <w:ilvl w:val="0"/>
          <w:numId w:val="28"/>
        </w:numPr>
        <w:spacing w:before="120" w:after="120" w:line="23" w:lineRule="atLeast"/>
        <w:jc w:val="both"/>
        <w:rPr>
          <w:rFonts w:ascii="Aptos" w:hAnsi="Aptos" w:cs="Calibri"/>
          <w:iCs/>
          <w:lang w:val="en-GB"/>
        </w:rPr>
      </w:pPr>
      <w:r w:rsidRPr="00D0460B">
        <w:rPr>
          <w:rFonts w:ascii="Aptos" w:hAnsi="Aptos"/>
          <w:lang w:val="en-GB"/>
        </w:rPr>
        <w:t>The set of all documents required in the recruitment process includes:</w:t>
      </w:r>
    </w:p>
    <w:bookmarkEnd w:id="9"/>
    <w:p w14:paraId="74803FD0" w14:textId="77777777" w:rsidR="001B3DDF" w:rsidRPr="00D0460B" w:rsidRDefault="00FA0D8C" w:rsidP="005D246E">
      <w:pPr>
        <w:pStyle w:val="Akapitzlist"/>
        <w:numPr>
          <w:ilvl w:val="0"/>
          <w:numId w:val="29"/>
        </w:numPr>
        <w:spacing w:before="120" w:after="120" w:line="23" w:lineRule="atLeast"/>
        <w:ind w:left="1434" w:hanging="357"/>
        <w:jc w:val="both"/>
        <w:rPr>
          <w:rFonts w:ascii="Aptos" w:hAnsi="Aptos" w:cs="Calibri"/>
          <w:iCs/>
          <w:lang w:val="en-GB"/>
        </w:rPr>
      </w:pPr>
      <w:r w:rsidRPr="00D0460B">
        <w:rPr>
          <w:rFonts w:ascii="Aptos" w:hAnsi="Aptos" w:cs="Calibri"/>
          <w:iCs/>
          <w:lang w:val="en-GB"/>
        </w:rPr>
        <w:t>A</w:t>
      </w:r>
      <w:r w:rsidR="00EA37AC" w:rsidRPr="00D0460B">
        <w:rPr>
          <w:rFonts w:ascii="Aptos" w:hAnsi="Aptos" w:cs="Calibri"/>
          <w:iCs/>
          <w:lang w:val="en-GB"/>
        </w:rPr>
        <w:t xml:space="preserve">pplication </w:t>
      </w:r>
      <w:r w:rsidRPr="00D0460B">
        <w:rPr>
          <w:rFonts w:ascii="Aptos" w:hAnsi="Aptos" w:cs="Calibri"/>
          <w:iCs/>
          <w:lang w:val="en-GB"/>
        </w:rPr>
        <w:t xml:space="preserve">Form </w:t>
      </w:r>
      <w:r w:rsidR="00EA37AC" w:rsidRPr="00D0460B">
        <w:rPr>
          <w:rFonts w:ascii="Aptos" w:hAnsi="Aptos" w:cs="Calibri"/>
          <w:iCs/>
          <w:lang w:val="en-GB"/>
        </w:rPr>
        <w:t xml:space="preserve">(Appendix </w:t>
      </w:r>
      <w:r w:rsidR="00505CF6" w:rsidRPr="00D0460B">
        <w:rPr>
          <w:rFonts w:ascii="Aptos" w:hAnsi="Aptos" w:cs="Calibri"/>
          <w:iCs/>
          <w:lang w:val="en-GB"/>
        </w:rPr>
        <w:t>2</w:t>
      </w:r>
      <w:r w:rsidR="00EA37AC" w:rsidRPr="00D0460B">
        <w:rPr>
          <w:rFonts w:ascii="Aptos" w:hAnsi="Aptos" w:cs="Calibri"/>
          <w:iCs/>
          <w:lang w:val="en-GB"/>
        </w:rPr>
        <w:t>)</w:t>
      </w:r>
      <w:r w:rsidR="00812BC5" w:rsidRPr="00D0460B">
        <w:rPr>
          <w:rFonts w:ascii="Aptos" w:hAnsi="Aptos" w:cs="Calibri"/>
          <w:iCs/>
          <w:lang w:val="en-GB"/>
        </w:rPr>
        <w:t>,</w:t>
      </w:r>
    </w:p>
    <w:p w14:paraId="74A44F34" w14:textId="7CB0E9BF" w:rsidR="00812BC5" w:rsidRPr="00D0460B" w:rsidRDefault="00812BC5" w:rsidP="005D246E">
      <w:pPr>
        <w:pStyle w:val="Akapitzlist"/>
        <w:numPr>
          <w:ilvl w:val="0"/>
          <w:numId w:val="29"/>
        </w:numPr>
        <w:spacing w:before="120" w:after="120" w:line="23" w:lineRule="atLeast"/>
        <w:ind w:left="1434" w:hanging="357"/>
        <w:jc w:val="both"/>
        <w:rPr>
          <w:rFonts w:ascii="Aptos" w:hAnsi="Aptos" w:cs="Calibri"/>
          <w:iCs/>
          <w:lang w:val="en-GB"/>
        </w:rPr>
      </w:pPr>
      <w:r w:rsidRPr="00D0460B">
        <w:rPr>
          <w:rFonts w:ascii="Aptos" w:hAnsi="Aptos"/>
          <w:lang w:val="en-GB"/>
        </w:rPr>
        <w:t>Certificate</w:t>
      </w:r>
      <w:r w:rsidR="00AC2B6E" w:rsidRPr="00D0460B">
        <w:rPr>
          <w:rFonts w:ascii="Aptos" w:hAnsi="Aptos"/>
          <w:lang w:val="en-GB"/>
        </w:rPr>
        <w:t>/Statement</w:t>
      </w:r>
      <w:r w:rsidR="00AC2B6E" w:rsidRPr="00D0460B">
        <w:rPr>
          <w:rStyle w:val="Odwoanieprzypisudolnego"/>
          <w:rFonts w:ascii="Aptos" w:hAnsi="Aptos"/>
          <w:lang w:val="en-GB"/>
        </w:rPr>
        <w:footnoteReference w:id="1"/>
      </w:r>
      <w:r w:rsidRPr="00D0460B">
        <w:rPr>
          <w:rFonts w:ascii="Aptos" w:hAnsi="Aptos"/>
          <w:lang w:val="en-GB"/>
        </w:rPr>
        <w:t xml:space="preserve"> confirming knowledge of English language at a level of at least B2,</w:t>
      </w:r>
    </w:p>
    <w:p w14:paraId="155BA6CF" w14:textId="00DFB5BA" w:rsidR="00FA0D8C" w:rsidRPr="00D0460B" w:rsidRDefault="004C50EE" w:rsidP="005D246E">
      <w:pPr>
        <w:pStyle w:val="Akapitzlist"/>
        <w:numPr>
          <w:ilvl w:val="0"/>
          <w:numId w:val="29"/>
        </w:numPr>
        <w:spacing w:before="120" w:after="120" w:line="23" w:lineRule="atLeast"/>
        <w:jc w:val="both"/>
        <w:rPr>
          <w:rFonts w:ascii="Aptos" w:hAnsi="Aptos" w:cs="Calibri"/>
          <w:i/>
          <w:color w:val="2F5496"/>
          <w:lang w:val="en-GB"/>
        </w:rPr>
      </w:pPr>
      <w:r w:rsidRPr="00D0460B">
        <w:rPr>
          <w:rFonts w:ascii="Aptos" w:hAnsi="Aptos" w:cs="Calibri"/>
          <w:lang w:val="en-GB"/>
        </w:rPr>
        <w:t xml:space="preserve">A document issued by the home university confirming that </w:t>
      </w:r>
      <w:r w:rsidR="00637801">
        <w:rPr>
          <w:rFonts w:ascii="Aptos" w:hAnsi="Aptos" w:cs="Calibri"/>
          <w:lang w:val="en-GB"/>
        </w:rPr>
        <w:t>a</w:t>
      </w:r>
      <w:r w:rsidRPr="00D0460B">
        <w:rPr>
          <w:rFonts w:ascii="Aptos" w:hAnsi="Aptos" w:cs="Calibri"/>
          <w:lang w:val="en-GB"/>
        </w:rPr>
        <w:t xml:space="preserve"> Candidate from </w:t>
      </w:r>
      <w:r w:rsidR="00637801">
        <w:rPr>
          <w:rFonts w:ascii="Aptos" w:hAnsi="Aptos" w:cs="Calibri"/>
          <w:lang w:val="en-GB"/>
        </w:rPr>
        <w:t xml:space="preserve">the </w:t>
      </w:r>
      <w:r w:rsidR="00FA0D8C" w:rsidRPr="00D0460B">
        <w:rPr>
          <w:rFonts w:ascii="Aptos" w:hAnsi="Aptos" w:cs="Calibri"/>
          <w:lang w:val="en-GB"/>
        </w:rPr>
        <w:t>Partner university</w:t>
      </w:r>
      <w:r w:rsidRPr="00D0460B">
        <w:rPr>
          <w:rFonts w:ascii="Aptos" w:hAnsi="Aptos" w:cs="Calibri"/>
          <w:lang w:val="en-GB"/>
        </w:rPr>
        <w:t xml:space="preserve"> has </w:t>
      </w:r>
      <w:r w:rsidR="00F3359C" w:rsidRPr="00D0460B">
        <w:rPr>
          <w:rFonts w:ascii="Aptos" w:hAnsi="Aptos" w:cs="Calibri"/>
          <w:lang w:val="en-GB"/>
        </w:rPr>
        <w:t>a current</w:t>
      </w:r>
      <w:r w:rsidR="00950601" w:rsidRPr="00D0460B">
        <w:rPr>
          <w:rFonts w:ascii="Aptos" w:hAnsi="Aptos" w:cs="Calibri"/>
          <w:lang w:val="en-GB"/>
        </w:rPr>
        <w:t xml:space="preserve"> </w:t>
      </w:r>
      <w:r w:rsidR="00F01D86" w:rsidRPr="00D0460B">
        <w:rPr>
          <w:rFonts w:ascii="Aptos" w:hAnsi="Aptos" w:cs="Calibri"/>
          <w:lang w:val="en-GB"/>
        </w:rPr>
        <w:t xml:space="preserve">student </w:t>
      </w:r>
      <w:r w:rsidRPr="00D0460B">
        <w:rPr>
          <w:rFonts w:ascii="Aptos" w:hAnsi="Aptos" w:cs="Calibri"/>
          <w:lang w:val="en-GB"/>
        </w:rPr>
        <w:t>status</w:t>
      </w:r>
      <w:r w:rsidR="00F01D86" w:rsidRPr="00D0460B">
        <w:rPr>
          <w:rStyle w:val="Odwoanieprzypisudolnego"/>
          <w:rFonts w:ascii="Aptos" w:hAnsi="Aptos" w:cs="Calibri"/>
          <w:lang w:val="en-GB"/>
        </w:rPr>
        <w:footnoteReference w:id="2"/>
      </w:r>
      <w:r w:rsidRPr="00D0460B">
        <w:rPr>
          <w:rFonts w:ascii="Aptos" w:hAnsi="Aptos" w:cs="Calibri"/>
          <w:lang w:val="en-GB"/>
        </w:rPr>
        <w:t>.</w:t>
      </w:r>
    </w:p>
    <w:p w14:paraId="650A58B3" w14:textId="77777777" w:rsidR="00DC1D74" w:rsidRPr="00D0460B" w:rsidRDefault="00DC1D74" w:rsidP="005D246E">
      <w:pPr>
        <w:pStyle w:val="Akapitzlist"/>
        <w:numPr>
          <w:ilvl w:val="0"/>
          <w:numId w:val="28"/>
        </w:numPr>
        <w:spacing w:before="120" w:after="120" w:line="23" w:lineRule="atLeast"/>
        <w:jc w:val="both"/>
        <w:rPr>
          <w:rFonts w:ascii="Aptos" w:hAnsi="Aptos" w:cs="Calibri"/>
          <w:iCs/>
          <w:lang w:val="en-GB"/>
        </w:rPr>
      </w:pPr>
      <w:r w:rsidRPr="00D0460B">
        <w:rPr>
          <w:rFonts w:ascii="Aptos" w:hAnsi="Aptos" w:cs="Calibri"/>
          <w:iCs/>
          <w:lang w:val="en-GB"/>
        </w:rPr>
        <w:t>ERQC evaluates the applications based on the documents submitted, reserving the right to interview Candidates if deemed necessary (either face-to-face or remotely). In such case, the date of the interview will be agreed with each Candidate.</w:t>
      </w:r>
    </w:p>
    <w:p w14:paraId="656D9A7C" w14:textId="320E3877" w:rsidR="001B1FA9" w:rsidRPr="00D0460B" w:rsidRDefault="00DB0CC2" w:rsidP="005D246E">
      <w:pPr>
        <w:pStyle w:val="Akapitzlist"/>
        <w:numPr>
          <w:ilvl w:val="0"/>
          <w:numId w:val="28"/>
        </w:numPr>
        <w:spacing w:before="120" w:after="120" w:line="23" w:lineRule="atLeast"/>
        <w:jc w:val="both"/>
        <w:rPr>
          <w:rFonts w:ascii="Aptos" w:hAnsi="Aptos" w:cs="Calibri"/>
          <w:iCs/>
          <w:lang w:val="en-GB"/>
        </w:rPr>
      </w:pPr>
      <w:r w:rsidRPr="00D0460B">
        <w:rPr>
          <w:rFonts w:ascii="Aptos" w:hAnsi="Aptos" w:cs="Calibri"/>
          <w:iCs/>
          <w:lang w:val="en-GB"/>
        </w:rPr>
        <w:t xml:space="preserve">Candidates are </w:t>
      </w:r>
      <w:r w:rsidR="0033747D" w:rsidRPr="00D0460B">
        <w:rPr>
          <w:rFonts w:ascii="Aptos" w:hAnsi="Aptos" w:cs="Calibri"/>
          <w:iCs/>
          <w:lang w:val="en-GB"/>
        </w:rPr>
        <w:t>evaluated</w:t>
      </w:r>
      <w:r w:rsidRPr="00D0460B">
        <w:rPr>
          <w:rFonts w:ascii="Aptos" w:hAnsi="Aptos" w:cs="Calibri"/>
          <w:iCs/>
          <w:lang w:val="en-GB"/>
        </w:rPr>
        <w:t xml:space="preserve"> individually on the basis of the </w:t>
      </w:r>
      <w:r w:rsidR="00950601" w:rsidRPr="00D0460B">
        <w:rPr>
          <w:rFonts w:ascii="Aptos" w:hAnsi="Aptos" w:cs="Calibri"/>
          <w:iCs/>
          <w:lang w:val="en-GB"/>
        </w:rPr>
        <w:t xml:space="preserve">assessment </w:t>
      </w:r>
      <w:r w:rsidRPr="00D0460B">
        <w:rPr>
          <w:rFonts w:ascii="Aptos" w:hAnsi="Aptos" w:cs="Calibri"/>
          <w:iCs/>
          <w:lang w:val="en-GB"/>
        </w:rPr>
        <w:t xml:space="preserve">criteria adopted </w:t>
      </w:r>
      <w:r w:rsidR="00950601" w:rsidRPr="00D0460B">
        <w:rPr>
          <w:rFonts w:ascii="Aptos" w:hAnsi="Aptos" w:cs="Calibri"/>
          <w:iCs/>
          <w:lang w:val="en-GB"/>
        </w:rPr>
        <w:t>in</w:t>
      </w:r>
      <w:r w:rsidR="00A13DF0" w:rsidRPr="00D0460B">
        <w:rPr>
          <w:rFonts w:ascii="Aptos" w:hAnsi="Aptos" w:cs="Calibri"/>
          <w:iCs/>
          <w:lang w:val="en-GB"/>
        </w:rPr>
        <w:t xml:space="preserve"> the Project (</w:t>
      </w:r>
      <w:r w:rsidR="00DD235D" w:rsidRPr="00D0460B">
        <w:rPr>
          <w:rFonts w:ascii="Aptos" w:hAnsi="Aptos" w:cs="Calibri"/>
          <w:iCs/>
          <w:lang w:val="en-GB"/>
        </w:rPr>
        <w:t>Appendix</w:t>
      </w:r>
      <w:r w:rsidR="00DC1D74" w:rsidRPr="00D0460B">
        <w:rPr>
          <w:rFonts w:ascii="Aptos" w:hAnsi="Aptos" w:cs="Calibri"/>
          <w:iCs/>
          <w:lang w:val="en-GB"/>
        </w:rPr>
        <w:t xml:space="preserve"> </w:t>
      </w:r>
      <w:r w:rsidR="001B3DDF" w:rsidRPr="00D0460B">
        <w:rPr>
          <w:rFonts w:ascii="Aptos" w:hAnsi="Aptos" w:cs="Calibri"/>
          <w:iCs/>
          <w:lang w:val="en-GB"/>
        </w:rPr>
        <w:t>3</w:t>
      </w:r>
      <w:r w:rsidR="00A13DF0" w:rsidRPr="00D0460B">
        <w:rPr>
          <w:rFonts w:ascii="Aptos" w:hAnsi="Aptos" w:cs="Calibri"/>
          <w:iCs/>
          <w:lang w:val="en-GB"/>
        </w:rPr>
        <w:t xml:space="preserve">). </w:t>
      </w:r>
      <w:r w:rsidR="00B21754" w:rsidRPr="00D0460B">
        <w:rPr>
          <w:rFonts w:ascii="Aptos" w:hAnsi="Aptos" w:cs="Calibri"/>
          <w:iCs/>
          <w:lang w:val="en-GB"/>
        </w:rPr>
        <w:t>ER</w:t>
      </w:r>
      <w:r w:rsidR="00DD235D" w:rsidRPr="00D0460B">
        <w:rPr>
          <w:rFonts w:ascii="Aptos" w:hAnsi="Aptos" w:cs="Calibri"/>
          <w:iCs/>
          <w:lang w:val="en-GB"/>
        </w:rPr>
        <w:t xml:space="preserve">QC </w:t>
      </w:r>
      <w:r w:rsidRPr="00D0460B">
        <w:rPr>
          <w:rFonts w:ascii="Aptos" w:hAnsi="Aptos" w:cs="Calibri"/>
          <w:iCs/>
          <w:lang w:val="en-GB"/>
        </w:rPr>
        <w:t>may</w:t>
      </w:r>
      <w:r w:rsidR="00950601" w:rsidRPr="00D0460B">
        <w:rPr>
          <w:rFonts w:ascii="Aptos" w:hAnsi="Aptos" w:cs="Calibri"/>
          <w:iCs/>
          <w:lang w:val="en-GB"/>
        </w:rPr>
        <w:t xml:space="preserve"> a</w:t>
      </w:r>
      <w:r w:rsidR="0033747D" w:rsidRPr="00D0460B">
        <w:rPr>
          <w:rFonts w:ascii="Aptos" w:hAnsi="Aptos" w:cs="Calibri"/>
          <w:iCs/>
          <w:lang w:val="en-GB"/>
        </w:rPr>
        <w:t>dopt</w:t>
      </w:r>
      <w:r w:rsidRPr="00D0460B">
        <w:rPr>
          <w:rFonts w:ascii="Aptos" w:hAnsi="Aptos" w:cs="Calibri"/>
          <w:iCs/>
          <w:lang w:val="en-GB"/>
        </w:rPr>
        <w:t xml:space="preserve"> the minimum number of points that Candidates should obtain in order to qualif</w:t>
      </w:r>
      <w:r w:rsidR="00950601" w:rsidRPr="00D0460B">
        <w:rPr>
          <w:rFonts w:ascii="Aptos" w:hAnsi="Aptos" w:cs="Calibri"/>
          <w:iCs/>
          <w:lang w:val="en-GB"/>
        </w:rPr>
        <w:t xml:space="preserve">y </w:t>
      </w:r>
      <w:r w:rsidRPr="00D0460B">
        <w:rPr>
          <w:rFonts w:ascii="Aptos" w:hAnsi="Aptos" w:cs="Calibri"/>
          <w:iCs/>
          <w:lang w:val="en-GB"/>
        </w:rPr>
        <w:t xml:space="preserve">for the Project. </w:t>
      </w:r>
    </w:p>
    <w:p w14:paraId="69970F0D" w14:textId="77777777" w:rsidR="00DC1D74" w:rsidRPr="00D0460B" w:rsidRDefault="00DC1D74" w:rsidP="005D246E">
      <w:pPr>
        <w:pStyle w:val="Akapitzlist"/>
        <w:numPr>
          <w:ilvl w:val="0"/>
          <w:numId w:val="28"/>
        </w:numPr>
        <w:spacing w:before="120" w:after="120" w:line="23" w:lineRule="atLeast"/>
        <w:jc w:val="both"/>
        <w:rPr>
          <w:rFonts w:ascii="Aptos" w:hAnsi="Aptos" w:cs="Calibri"/>
          <w:iCs/>
          <w:lang w:val="en-GB"/>
        </w:rPr>
      </w:pPr>
      <w:r w:rsidRPr="00D0460B">
        <w:rPr>
          <w:rFonts w:ascii="Aptos" w:hAnsi="Aptos" w:cs="Calibri"/>
          <w:iCs/>
          <w:lang w:val="en-GB"/>
        </w:rPr>
        <w:t>Candidates who obtain the highest number of points will be qualified for the Project, in order, until all places or funds are exhausted.</w:t>
      </w:r>
    </w:p>
    <w:p w14:paraId="3A5053FC" w14:textId="4035C36D" w:rsidR="00DB0CC2" w:rsidRPr="00D0460B" w:rsidRDefault="00DB0CC2" w:rsidP="005D246E">
      <w:pPr>
        <w:pStyle w:val="Akapitzlist"/>
        <w:numPr>
          <w:ilvl w:val="0"/>
          <w:numId w:val="28"/>
        </w:numPr>
        <w:spacing w:before="120" w:after="120" w:line="23" w:lineRule="atLeast"/>
        <w:jc w:val="both"/>
        <w:rPr>
          <w:rFonts w:ascii="Aptos" w:hAnsi="Aptos" w:cs="Calibri"/>
          <w:iCs/>
          <w:lang w:val="en-GB"/>
        </w:rPr>
      </w:pPr>
      <w:r w:rsidRPr="00D0460B">
        <w:rPr>
          <w:rFonts w:ascii="Aptos" w:hAnsi="Aptos" w:cs="Calibri"/>
          <w:iCs/>
          <w:lang w:val="en-GB"/>
        </w:rPr>
        <w:t xml:space="preserve">As a result of the </w:t>
      </w:r>
      <w:r w:rsidR="00FC5370" w:rsidRPr="00D0460B">
        <w:rPr>
          <w:rFonts w:ascii="Aptos" w:hAnsi="Aptos" w:cs="Calibri"/>
          <w:iCs/>
          <w:lang w:val="en-GB"/>
        </w:rPr>
        <w:t>evaluation</w:t>
      </w:r>
      <w:r w:rsidR="00A13DF0" w:rsidRPr="00D0460B">
        <w:rPr>
          <w:rFonts w:ascii="Aptos" w:hAnsi="Aptos" w:cs="Calibri"/>
          <w:iCs/>
          <w:lang w:val="en-GB"/>
        </w:rPr>
        <w:t xml:space="preserve">, </w:t>
      </w:r>
      <w:r w:rsidR="00B21754" w:rsidRPr="00D0460B">
        <w:rPr>
          <w:rFonts w:ascii="Aptos" w:hAnsi="Aptos" w:cs="Calibri"/>
          <w:iCs/>
          <w:lang w:val="en-GB"/>
        </w:rPr>
        <w:t>ER</w:t>
      </w:r>
      <w:r w:rsidR="00DD235D" w:rsidRPr="00D0460B">
        <w:rPr>
          <w:rFonts w:ascii="Aptos" w:hAnsi="Aptos" w:cs="Calibri"/>
          <w:iCs/>
          <w:lang w:val="en-GB"/>
        </w:rPr>
        <w:t xml:space="preserve">QC </w:t>
      </w:r>
      <w:r w:rsidRPr="00D0460B">
        <w:rPr>
          <w:rFonts w:ascii="Aptos" w:hAnsi="Aptos" w:cs="Calibri"/>
          <w:iCs/>
          <w:lang w:val="en-GB"/>
        </w:rPr>
        <w:t>prepares a ranking list of Candidates, including:</w:t>
      </w:r>
    </w:p>
    <w:p w14:paraId="6B14CF6A" w14:textId="77777777" w:rsidR="006474E4" w:rsidRPr="00D0460B" w:rsidRDefault="00DB0CC2" w:rsidP="005D246E">
      <w:pPr>
        <w:pStyle w:val="Akapitzlist"/>
        <w:numPr>
          <w:ilvl w:val="0"/>
          <w:numId w:val="30"/>
        </w:numPr>
        <w:spacing w:before="120" w:after="120" w:line="23" w:lineRule="atLeast"/>
        <w:jc w:val="both"/>
        <w:rPr>
          <w:rFonts w:ascii="Aptos" w:hAnsi="Aptos" w:cs="Calibri"/>
          <w:iCs/>
          <w:lang w:val="en-GB"/>
        </w:rPr>
      </w:pPr>
      <w:r w:rsidRPr="00D0460B">
        <w:rPr>
          <w:rFonts w:ascii="Aptos" w:hAnsi="Aptos" w:cs="Calibri"/>
          <w:iCs/>
          <w:lang w:val="en-GB"/>
        </w:rPr>
        <w:t>a list of p</w:t>
      </w:r>
      <w:r w:rsidR="00950601" w:rsidRPr="00D0460B">
        <w:rPr>
          <w:rFonts w:ascii="Aptos" w:hAnsi="Aptos" w:cs="Calibri"/>
          <w:iCs/>
          <w:lang w:val="en-GB"/>
        </w:rPr>
        <w:t>eople</w:t>
      </w:r>
      <w:r w:rsidRPr="00D0460B">
        <w:rPr>
          <w:rFonts w:ascii="Aptos" w:hAnsi="Aptos" w:cs="Calibri"/>
          <w:iCs/>
          <w:lang w:val="en-GB"/>
        </w:rPr>
        <w:t xml:space="preserve"> with </w:t>
      </w:r>
      <w:r w:rsidR="00950601" w:rsidRPr="00D0460B">
        <w:rPr>
          <w:rFonts w:ascii="Aptos" w:hAnsi="Aptos" w:cs="Calibri"/>
          <w:iCs/>
          <w:lang w:val="en-GB"/>
        </w:rPr>
        <w:t xml:space="preserve">a </w:t>
      </w:r>
      <w:r w:rsidRPr="00D0460B">
        <w:rPr>
          <w:rFonts w:ascii="Aptos" w:hAnsi="Aptos" w:cs="Calibri"/>
          <w:iCs/>
          <w:lang w:val="en-GB"/>
        </w:rPr>
        <w:t xml:space="preserve">positive </w:t>
      </w:r>
      <w:r w:rsidR="00950601" w:rsidRPr="00D0460B">
        <w:rPr>
          <w:rFonts w:ascii="Aptos" w:hAnsi="Aptos" w:cs="Calibri"/>
          <w:iCs/>
          <w:lang w:val="en-GB"/>
        </w:rPr>
        <w:t>assessment</w:t>
      </w:r>
      <w:r w:rsidRPr="00D0460B">
        <w:rPr>
          <w:rFonts w:ascii="Aptos" w:hAnsi="Aptos" w:cs="Calibri"/>
          <w:iCs/>
          <w:lang w:val="en-GB"/>
        </w:rPr>
        <w:t>, qualified for the Project,</w:t>
      </w:r>
    </w:p>
    <w:p w14:paraId="7759B52C" w14:textId="77777777" w:rsidR="006474E4" w:rsidRPr="00D0460B" w:rsidRDefault="00DB0CC2" w:rsidP="005D246E">
      <w:pPr>
        <w:pStyle w:val="Akapitzlist"/>
        <w:numPr>
          <w:ilvl w:val="0"/>
          <w:numId w:val="30"/>
        </w:numPr>
        <w:spacing w:before="120" w:after="120" w:line="23" w:lineRule="atLeast"/>
        <w:jc w:val="both"/>
        <w:rPr>
          <w:rFonts w:ascii="Aptos" w:hAnsi="Aptos" w:cs="Calibri"/>
          <w:iCs/>
          <w:lang w:val="en-GB"/>
        </w:rPr>
      </w:pPr>
      <w:r w:rsidRPr="00D0460B">
        <w:rPr>
          <w:rFonts w:ascii="Aptos" w:hAnsi="Aptos" w:cs="Calibri"/>
          <w:iCs/>
          <w:lang w:val="en-GB"/>
        </w:rPr>
        <w:t xml:space="preserve">a reserve list of </w:t>
      </w:r>
      <w:r w:rsidR="00950601" w:rsidRPr="00D0460B">
        <w:rPr>
          <w:rFonts w:ascii="Aptos" w:hAnsi="Aptos" w:cs="Calibri"/>
          <w:iCs/>
          <w:lang w:val="en-GB"/>
        </w:rPr>
        <w:t>people</w:t>
      </w:r>
      <w:r w:rsidRPr="00D0460B">
        <w:rPr>
          <w:rFonts w:ascii="Aptos" w:hAnsi="Aptos" w:cs="Calibri"/>
          <w:iCs/>
          <w:lang w:val="en-GB"/>
        </w:rPr>
        <w:t xml:space="preserve"> with </w:t>
      </w:r>
      <w:r w:rsidR="00950601" w:rsidRPr="00D0460B">
        <w:rPr>
          <w:rFonts w:ascii="Aptos" w:hAnsi="Aptos" w:cs="Calibri"/>
          <w:iCs/>
          <w:lang w:val="en-GB"/>
        </w:rPr>
        <w:t xml:space="preserve">a </w:t>
      </w:r>
      <w:r w:rsidRPr="00D0460B">
        <w:rPr>
          <w:rFonts w:ascii="Aptos" w:hAnsi="Aptos" w:cs="Calibri"/>
          <w:iCs/>
          <w:lang w:val="en-GB"/>
        </w:rPr>
        <w:t xml:space="preserve">positive </w:t>
      </w:r>
      <w:r w:rsidR="00950601" w:rsidRPr="00D0460B">
        <w:rPr>
          <w:rFonts w:ascii="Aptos" w:hAnsi="Aptos" w:cs="Calibri"/>
          <w:iCs/>
          <w:lang w:val="en-GB"/>
        </w:rPr>
        <w:t>assessment</w:t>
      </w:r>
      <w:r w:rsidRPr="00D0460B">
        <w:rPr>
          <w:rFonts w:ascii="Aptos" w:hAnsi="Aptos" w:cs="Calibri"/>
          <w:iCs/>
          <w:lang w:val="en-GB"/>
        </w:rPr>
        <w:t>, not qualified for the Project due to lack of places or funds,</w:t>
      </w:r>
    </w:p>
    <w:p w14:paraId="086AF981" w14:textId="10E697AD" w:rsidR="004748C8" w:rsidRPr="00D0460B" w:rsidRDefault="00A13DF0" w:rsidP="005D246E">
      <w:pPr>
        <w:pStyle w:val="Akapitzlist"/>
        <w:numPr>
          <w:ilvl w:val="0"/>
          <w:numId w:val="30"/>
        </w:numPr>
        <w:spacing w:before="120" w:after="120" w:line="23" w:lineRule="atLeast"/>
        <w:jc w:val="both"/>
        <w:rPr>
          <w:rFonts w:ascii="Aptos" w:hAnsi="Aptos" w:cs="Calibri"/>
          <w:iCs/>
          <w:lang w:val="en-GB"/>
        </w:rPr>
      </w:pPr>
      <w:r w:rsidRPr="00D0460B">
        <w:rPr>
          <w:rFonts w:ascii="Aptos" w:hAnsi="Aptos" w:cs="Calibri"/>
          <w:iCs/>
          <w:lang w:val="en-GB"/>
        </w:rPr>
        <w:t>a list of people</w:t>
      </w:r>
      <w:r w:rsidR="00DB0CC2" w:rsidRPr="00D0460B">
        <w:rPr>
          <w:rFonts w:ascii="Aptos" w:hAnsi="Aptos" w:cs="Calibri"/>
          <w:iCs/>
          <w:lang w:val="en-GB"/>
        </w:rPr>
        <w:t xml:space="preserve"> with </w:t>
      </w:r>
      <w:r w:rsidRPr="00D0460B">
        <w:rPr>
          <w:rFonts w:ascii="Aptos" w:hAnsi="Aptos" w:cs="Calibri"/>
          <w:iCs/>
          <w:lang w:val="en-GB"/>
        </w:rPr>
        <w:t xml:space="preserve">a </w:t>
      </w:r>
      <w:r w:rsidR="00DB0CC2" w:rsidRPr="00D0460B">
        <w:rPr>
          <w:rFonts w:ascii="Aptos" w:hAnsi="Aptos" w:cs="Calibri"/>
          <w:iCs/>
          <w:lang w:val="en-GB"/>
        </w:rPr>
        <w:t xml:space="preserve">negative </w:t>
      </w:r>
      <w:r w:rsidR="00475C72" w:rsidRPr="00D0460B">
        <w:rPr>
          <w:rFonts w:ascii="Aptos" w:hAnsi="Aptos" w:cs="Calibri"/>
          <w:iCs/>
          <w:lang w:val="en-GB"/>
        </w:rPr>
        <w:t>assessment</w:t>
      </w:r>
      <w:r w:rsidR="00DB0CC2" w:rsidRPr="00D0460B">
        <w:rPr>
          <w:rFonts w:ascii="Aptos" w:hAnsi="Aptos" w:cs="Calibri"/>
          <w:iCs/>
          <w:lang w:val="en-GB"/>
        </w:rPr>
        <w:t>, not qualified for the Project.</w:t>
      </w:r>
    </w:p>
    <w:p w14:paraId="133D4F48" w14:textId="439ECEAD" w:rsidR="001B1FA9" w:rsidRPr="00D0460B" w:rsidRDefault="00CB3F2B" w:rsidP="005D246E">
      <w:pPr>
        <w:pStyle w:val="Akapitzlist"/>
        <w:numPr>
          <w:ilvl w:val="0"/>
          <w:numId w:val="28"/>
        </w:numPr>
        <w:spacing w:before="120" w:after="120" w:line="23" w:lineRule="atLeast"/>
        <w:jc w:val="both"/>
        <w:rPr>
          <w:rFonts w:ascii="Aptos" w:hAnsi="Aptos" w:cs="Calibri"/>
          <w:iCs/>
          <w:lang w:val="en-GB"/>
        </w:rPr>
      </w:pPr>
      <w:r w:rsidRPr="00D0460B">
        <w:rPr>
          <w:rFonts w:ascii="Aptos" w:hAnsi="Aptos" w:cs="Calibri"/>
          <w:iCs/>
          <w:lang w:val="en-GB"/>
        </w:rPr>
        <w:t xml:space="preserve">In the </w:t>
      </w:r>
      <w:r w:rsidR="00475C72" w:rsidRPr="00D0460B">
        <w:rPr>
          <w:rFonts w:ascii="Aptos" w:hAnsi="Aptos" w:cs="Calibri"/>
          <w:iCs/>
          <w:lang w:val="en-GB"/>
        </w:rPr>
        <w:t>event</w:t>
      </w:r>
      <w:r w:rsidRPr="00D0460B">
        <w:rPr>
          <w:rFonts w:ascii="Aptos" w:hAnsi="Aptos" w:cs="Calibri"/>
          <w:iCs/>
          <w:lang w:val="en-GB"/>
        </w:rPr>
        <w:t xml:space="preserve"> of resignation from participation in the Project</w:t>
      </w:r>
      <w:r w:rsidR="00475C72" w:rsidRPr="00D0460B">
        <w:rPr>
          <w:rFonts w:ascii="Aptos" w:hAnsi="Aptos" w:cs="Calibri"/>
          <w:iCs/>
          <w:lang w:val="en-GB"/>
        </w:rPr>
        <w:t xml:space="preserve"> by one of </w:t>
      </w:r>
      <w:r w:rsidR="007D59B3">
        <w:rPr>
          <w:rFonts w:ascii="Aptos" w:hAnsi="Aptos" w:cs="Calibri"/>
          <w:iCs/>
          <w:lang w:val="en-GB"/>
        </w:rPr>
        <w:t xml:space="preserve">the </w:t>
      </w:r>
      <w:r w:rsidR="00475C72" w:rsidRPr="00D0460B">
        <w:rPr>
          <w:rFonts w:ascii="Aptos" w:hAnsi="Aptos" w:cs="Calibri"/>
          <w:iCs/>
          <w:lang w:val="en-GB"/>
        </w:rPr>
        <w:t>Candidates</w:t>
      </w:r>
      <w:r w:rsidRPr="00D0460B">
        <w:rPr>
          <w:rFonts w:ascii="Aptos" w:hAnsi="Aptos" w:cs="Calibri"/>
          <w:iCs/>
          <w:lang w:val="en-GB"/>
        </w:rPr>
        <w:t>, a</w:t>
      </w:r>
      <w:r w:rsidR="00475C72" w:rsidRPr="00D0460B">
        <w:rPr>
          <w:rFonts w:ascii="Aptos" w:hAnsi="Aptos" w:cs="Calibri"/>
          <w:iCs/>
          <w:lang w:val="en-GB"/>
        </w:rPr>
        <w:t>nother</w:t>
      </w:r>
      <w:r w:rsidRPr="00D0460B">
        <w:rPr>
          <w:rFonts w:ascii="Aptos" w:hAnsi="Aptos" w:cs="Calibri"/>
          <w:iCs/>
          <w:lang w:val="en-GB"/>
        </w:rPr>
        <w:t xml:space="preserve"> person from the reserve list </w:t>
      </w:r>
      <w:r w:rsidR="00475C72" w:rsidRPr="00D0460B">
        <w:rPr>
          <w:rFonts w:ascii="Aptos" w:hAnsi="Aptos" w:cs="Calibri"/>
          <w:iCs/>
          <w:lang w:val="en-GB"/>
        </w:rPr>
        <w:t xml:space="preserve">will be qualified </w:t>
      </w:r>
      <w:r w:rsidRPr="00D0460B">
        <w:rPr>
          <w:rFonts w:ascii="Aptos" w:hAnsi="Aptos" w:cs="Calibri"/>
          <w:iCs/>
          <w:lang w:val="en-GB"/>
        </w:rPr>
        <w:t>for participation</w:t>
      </w:r>
      <w:r w:rsidR="00475C72" w:rsidRPr="00D0460B">
        <w:rPr>
          <w:rFonts w:ascii="Aptos" w:hAnsi="Aptos" w:cs="Calibri"/>
          <w:iCs/>
          <w:lang w:val="en-GB"/>
        </w:rPr>
        <w:t xml:space="preserve"> </w:t>
      </w:r>
      <w:r w:rsidR="003B1D48" w:rsidRPr="00D0460B">
        <w:rPr>
          <w:rFonts w:ascii="Aptos" w:hAnsi="Aptos" w:cs="Calibri"/>
          <w:iCs/>
          <w:lang w:val="en-GB"/>
        </w:rPr>
        <w:t xml:space="preserve">in the Project </w:t>
      </w:r>
      <w:r w:rsidR="00475C72" w:rsidRPr="00D0460B">
        <w:rPr>
          <w:rFonts w:ascii="Aptos" w:hAnsi="Aptos" w:cs="Calibri"/>
          <w:iCs/>
          <w:lang w:val="en-GB"/>
        </w:rPr>
        <w:t xml:space="preserve">by </w:t>
      </w:r>
      <w:r w:rsidR="00B21754" w:rsidRPr="00D0460B">
        <w:rPr>
          <w:rFonts w:ascii="Aptos" w:hAnsi="Aptos" w:cs="Calibri"/>
          <w:iCs/>
          <w:lang w:val="en-GB"/>
        </w:rPr>
        <w:t>ER</w:t>
      </w:r>
      <w:r w:rsidR="004244FA" w:rsidRPr="00D0460B">
        <w:rPr>
          <w:rFonts w:ascii="Aptos" w:hAnsi="Aptos" w:cs="Calibri"/>
          <w:iCs/>
          <w:lang w:val="en-GB"/>
        </w:rPr>
        <w:t>Q</w:t>
      </w:r>
      <w:r w:rsidR="00475C72" w:rsidRPr="00D0460B">
        <w:rPr>
          <w:rFonts w:ascii="Aptos" w:hAnsi="Aptos" w:cs="Calibri"/>
          <w:iCs/>
          <w:lang w:val="en-GB"/>
        </w:rPr>
        <w:t>C</w:t>
      </w:r>
      <w:r w:rsidRPr="00D0460B">
        <w:rPr>
          <w:rFonts w:ascii="Aptos" w:hAnsi="Aptos" w:cs="Calibri"/>
          <w:iCs/>
          <w:lang w:val="en-GB"/>
        </w:rPr>
        <w:t>.</w:t>
      </w:r>
    </w:p>
    <w:p w14:paraId="0EEA1447" w14:textId="2FEF6AB2" w:rsidR="00DC1D74" w:rsidRPr="00D0460B" w:rsidRDefault="00DC1D74" w:rsidP="005D246E">
      <w:pPr>
        <w:pStyle w:val="Akapitzlist"/>
        <w:numPr>
          <w:ilvl w:val="0"/>
          <w:numId w:val="28"/>
        </w:numPr>
        <w:spacing w:before="120" w:after="120" w:line="23" w:lineRule="atLeast"/>
        <w:jc w:val="both"/>
        <w:rPr>
          <w:rFonts w:ascii="Aptos" w:hAnsi="Aptos" w:cs="Calibri"/>
          <w:iCs/>
          <w:lang w:val="en-GB"/>
        </w:rPr>
      </w:pPr>
      <w:r w:rsidRPr="00D0460B">
        <w:rPr>
          <w:rFonts w:ascii="Aptos" w:hAnsi="Aptos" w:cs="Calibri"/>
          <w:iCs/>
          <w:lang w:val="en-GB"/>
        </w:rPr>
        <w:t xml:space="preserve">ERQC awards co-funding to </w:t>
      </w:r>
      <w:r w:rsidR="00637801">
        <w:rPr>
          <w:rFonts w:ascii="Aptos" w:hAnsi="Aptos" w:cs="Calibri"/>
          <w:iCs/>
          <w:lang w:val="en-GB"/>
        </w:rPr>
        <w:t>a</w:t>
      </w:r>
      <w:r w:rsidRPr="00D0460B">
        <w:rPr>
          <w:rFonts w:ascii="Aptos" w:hAnsi="Aptos" w:cs="Calibri"/>
          <w:iCs/>
          <w:lang w:val="en-GB"/>
        </w:rPr>
        <w:t xml:space="preserve"> Participant</w:t>
      </w:r>
      <w:r w:rsidR="008648EF" w:rsidRPr="00D0460B">
        <w:rPr>
          <w:rFonts w:ascii="Aptos" w:hAnsi="Aptos" w:cs="Calibri"/>
          <w:iCs/>
          <w:lang w:val="en-GB"/>
        </w:rPr>
        <w:t xml:space="preserve"> from </w:t>
      </w:r>
      <w:r w:rsidR="00637801">
        <w:rPr>
          <w:rFonts w:ascii="Aptos" w:hAnsi="Aptos" w:cs="Calibri"/>
          <w:iCs/>
          <w:lang w:val="en-GB"/>
        </w:rPr>
        <w:t xml:space="preserve">the </w:t>
      </w:r>
      <w:r w:rsidR="008648EF" w:rsidRPr="00D0460B">
        <w:rPr>
          <w:rFonts w:ascii="Aptos" w:hAnsi="Aptos" w:cs="Calibri"/>
          <w:iCs/>
          <w:lang w:val="en-GB"/>
        </w:rPr>
        <w:t>Partner university</w:t>
      </w:r>
      <w:r w:rsidRPr="00D0460B">
        <w:rPr>
          <w:rFonts w:ascii="Aptos" w:hAnsi="Aptos" w:cs="Calibri"/>
          <w:iCs/>
          <w:lang w:val="en-GB"/>
        </w:rPr>
        <w:t xml:space="preserve"> in the amount specified in the </w:t>
      </w:r>
      <w:r w:rsidR="0057276D" w:rsidRPr="00D0460B">
        <w:rPr>
          <w:rFonts w:ascii="Aptos" w:hAnsi="Aptos" w:cs="Calibri"/>
          <w:iCs/>
          <w:lang w:val="en-GB"/>
        </w:rPr>
        <w:t>Financial Rates (Appendix 6)</w:t>
      </w:r>
      <w:r w:rsidRPr="00D0460B">
        <w:rPr>
          <w:rFonts w:ascii="Aptos" w:hAnsi="Aptos" w:cs="Calibri"/>
          <w:iCs/>
          <w:lang w:val="en-GB"/>
        </w:rPr>
        <w:t>.</w:t>
      </w:r>
    </w:p>
    <w:p w14:paraId="5F54C9E1" w14:textId="295FD935" w:rsidR="00BC7815" w:rsidRPr="00D0460B" w:rsidRDefault="0015547D" w:rsidP="00BC7815">
      <w:pPr>
        <w:pStyle w:val="Akapitzlist"/>
        <w:numPr>
          <w:ilvl w:val="0"/>
          <w:numId w:val="28"/>
        </w:numPr>
        <w:spacing w:before="120" w:after="120" w:line="23" w:lineRule="atLeast"/>
        <w:jc w:val="both"/>
        <w:rPr>
          <w:rFonts w:ascii="Aptos" w:hAnsi="Aptos" w:cs="Calibri"/>
          <w:iCs/>
          <w:lang w:val="en-GB"/>
        </w:rPr>
      </w:pPr>
      <w:r>
        <w:rPr>
          <w:rFonts w:ascii="Aptos" w:hAnsi="Aptos" w:cs="Calibri"/>
          <w:iCs/>
          <w:lang w:val="en-GB"/>
        </w:rPr>
        <w:t>The Project Office will inform e</w:t>
      </w:r>
      <w:r w:rsidR="00CB3F2B" w:rsidRPr="00D0460B">
        <w:rPr>
          <w:rFonts w:ascii="Aptos" w:hAnsi="Aptos" w:cs="Calibri"/>
          <w:iCs/>
          <w:lang w:val="en-GB"/>
        </w:rPr>
        <w:t xml:space="preserve">ach Candidate </w:t>
      </w:r>
      <w:r w:rsidR="00475C72" w:rsidRPr="00D0460B">
        <w:rPr>
          <w:rFonts w:ascii="Aptos" w:hAnsi="Aptos" w:cs="Calibri"/>
          <w:iCs/>
          <w:lang w:val="en-GB"/>
        </w:rPr>
        <w:t xml:space="preserve">about </w:t>
      </w:r>
      <w:r w:rsidR="00CB3F2B" w:rsidRPr="00D0460B">
        <w:rPr>
          <w:rFonts w:ascii="Aptos" w:hAnsi="Aptos" w:cs="Calibri"/>
          <w:iCs/>
          <w:lang w:val="en-GB"/>
        </w:rPr>
        <w:t xml:space="preserve">the </w:t>
      </w:r>
      <w:r w:rsidR="00B21754" w:rsidRPr="00D0460B">
        <w:rPr>
          <w:rFonts w:ascii="Aptos" w:hAnsi="Aptos" w:cs="Calibri"/>
          <w:iCs/>
          <w:lang w:val="en-GB"/>
        </w:rPr>
        <w:t>ER</w:t>
      </w:r>
      <w:r w:rsidR="00F35589" w:rsidRPr="00D0460B">
        <w:rPr>
          <w:rFonts w:ascii="Aptos" w:hAnsi="Aptos" w:cs="Calibri"/>
          <w:iCs/>
          <w:lang w:val="en-GB"/>
        </w:rPr>
        <w:t xml:space="preserve">QC’s </w:t>
      </w:r>
      <w:r w:rsidR="00CB3F2B" w:rsidRPr="00D0460B">
        <w:rPr>
          <w:rFonts w:ascii="Aptos" w:hAnsi="Aptos" w:cs="Calibri"/>
          <w:iCs/>
          <w:lang w:val="en-GB"/>
        </w:rPr>
        <w:t xml:space="preserve">decision </w:t>
      </w:r>
      <w:r w:rsidR="00475C72" w:rsidRPr="00D0460B">
        <w:rPr>
          <w:rFonts w:ascii="Aptos" w:hAnsi="Aptos" w:cs="Calibri"/>
          <w:iCs/>
          <w:lang w:val="en-GB"/>
        </w:rPr>
        <w:t>by</w:t>
      </w:r>
      <w:r w:rsidR="00CB3F2B" w:rsidRPr="00D0460B">
        <w:rPr>
          <w:rFonts w:ascii="Aptos" w:hAnsi="Aptos" w:cs="Calibri"/>
          <w:iCs/>
          <w:lang w:val="en-GB"/>
        </w:rPr>
        <w:t xml:space="preserve"> e-mail. Candidates will be able to see the </w:t>
      </w:r>
      <w:r w:rsidR="00475C72" w:rsidRPr="00D0460B">
        <w:rPr>
          <w:rFonts w:ascii="Aptos" w:hAnsi="Aptos" w:cs="Calibri"/>
          <w:iCs/>
          <w:lang w:val="en-GB"/>
        </w:rPr>
        <w:t xml:space="preserve">assessment </w:t>
      </w:r>
      <w:r w:rsidR="003B1D48" w:rsidRPr="00D0460B">
        <w:rPr>
          <w:rFonts w:ascii="Aptos" w:hAnsi="Aptos" w:cs="Calibri"/>
          <w:iCs/>
          <w:lang w:val="en-GB"/>
        </w:rPr>
        <w:t>of their</w:t>
      </w:r>
      <w:r w:rsidR="00CB3F2B" w:rsidRPr="00D0460B">
        <w:rPr>
          <w:rFonts w:ascii="Aptos" w:hAnsi="Aptos" w:cs="Calibri"/>
          <w:iCs/>
          <w:lang w:val="en-GB"/>
        </w:rPr>
        <w:t xml:space="preserve"> application, which will be made available upon request</w:t>
      </w:r>
      <w:r w:rsidR="00475C72" w:rsidRPr="00D0460B">
        <w:rPr>
          <w:rFonts w:ascii="Aptos" w:hAnsi="Aptos" w:cs="Calibri"/>
          <w:iCs/>
          <w:lang w:val="en-GB"/>
        </w:rPr>
        <w:t xml:space="preserve"> by the Project Office</w:t>
      </w:r>
      <w:r w:rsidR="00CB3F2B" w:rsidRPr="00D0460B">
        <w:rPr>
          <w:rFonts w:ascii="Aptos" w:hAnsi="Aptos" w:cs="Calibri"/>
          <w:iCs/>
          <w:lang w:val="en-GB"/>
        </w:rPr>
        <w:t>.</w:t>
      </w:r>
    </w:p>
    <w:p w14:paraId="0ED965F9" w14:textId="77777777" w:rsidR="00246563" w:rsidRPr="00D0460B" w:rsidRDefault="00246563" w:rsidP="00246563">
      <w:pPr>
        <w:pStyle w:val="Akapitzlist"/>
        <w:spacing w:before="120" w:after="120" w:line="23" w:lineRule="atLeast"/>
        <w:jc w:val="both"/>
        <w:rPr>
          <w:rFonts w:ascii="Aptos" w:hAnsi="Aptos" w:cs="Calibri"/>
          <w:iCs/>
          <w:lang w:val="en-GB"/>
        </w:rPr>
      </w:pPr>
    </w:p>
    <w:p w14:paraId="160F05BB" w14:textId="6837501D" w:rsidR="009264B1" w:rsidRPr="00D0460B" w:rsidRDefault="00682BB3" w:rsidP="005D246E">
      <w:pPr>
        <w:pStyle w:val="Nagwek2"/>
        <w:spacing w:before="120" w:after="120" w:line="23" w:lineRule="atLeast"/>
        <w:jc w:val="center"/>
        <w:rPr>
          <w:b/>
          <w:bCs/>
          <w:color w:val="auto"/>
          <w:lang w:val="en-GB"/>
        </w:rPr>
      </w:pPr>
      <w:r w:rsidRPr="00D0460B">
        <w:rPr>
          <w:b/>
          <w:bCs/>
          <w:color w:val="auto"/>
          <w:lang w:val="en-GB"/>
        </w:rPr>
        <w:t>§</w:t>
      </w:r>
      <w:r w:rsidR="001A4F7D" w:rsidRPr="00D0460B">
        <w:rPr>
          <w:b/>
          <w:bCs/>
          <w:color w:val="auto"/>
          <w:lang w:val="en-GB"/>
        </w:rPr>
        <w:t>6</w:t>
      </w:r>
      <w:r w:rsidRPr="00D0460B">
        <w:rPr>
          <w:b/>
          <w:bCs/>
          <w:color w:val="auto"/>
          <w:lang w:val="en-GB"/>
        </w:rPr>
        <w:t xml:space="preserve"> </w:t>
      </w:r>
      <w:r w:rsidR="00094417" w:rsidRPr="00D0460B">
        <w:rPr>
          <w:b/>
          <w:bCs/>
          <w:color w:val="auto"/>
          <w:lang w:val="en-GB"/>
        </w:rPr>
        <w:t>M</w:t>
      </w:r>
      <w:r w:rsidR="009264B1" w:rsidRPr="00D0460B">
        <w:rPr>
          <w:b/>
          <w:bCs/>
          <w:color w:val="auto"/>
          <w:lang w:val="en-GB"/>
        </w:rPr>
        <w:t xml:space="preserve">obility </w:t>
      </w:r>
      <w:r w:rsidR="00F64E42" w:rsidRPr="00D0460B">
        <w:rPr>
          <w:b/>
          <w:bCs/>
          <w:color w:val="auto"/>
          <w:lang w:val="en-GB"/>
        </w:rPr>
        <w:t>I</w:t>
      </w:r>
      <w:r w:rsidR="00094417" w:rsidRPr="00D0460B">
        <w:rPr>
          <w:b/>
          <w:bCs/>
          <w:color w:val="auto"/>
          <w:lang w:val="en-GB"/>
        </w:rPr>
        <w:t xml:space="preserve">mplementation </w:t>
      </w:r>
      <w:r w:rsidR="00F64E42" w:rsidRPr="00D0460B">
        <w:rPr>
          <w:b/>
          <w:bCs/>
          <w:color w:val="auto"/>
          <w:lang w:val="en-GB"/>
        </w:rPr>
        <w:t>R</w:t>
      </w:r>
      <w:r w:rsidR="00094417" w:rsidRPr="00D0460B">
        <w:rPr>
          <w:b/>
          <w:bCs/>
          <w:color w:val="auto"/>
          <w:lang w:val="en-GB"/>
        </w:rPr>
        <w:t xml:space="preserve">ules </w:t>
      </w:r>
      <w:r w:rsidR="009264B1" w:rsidRPr="00D0460B">
        <w:rPr>
          <w:b/>
          <w:bCs/>
          <w:color w:val="auto"/>
          <w:lang w:val="en-GB"/>
        </w:rPr>
        <w:t>and Participants</w:t>
      </w:r>
      <w:r w:rsidR="00094417" w:rsidRPr="00D0460B">
        <w:rPr>
          <w:b/>
          <w:bCs/>
          <w:color w:val="auto"/>
          <w:lang w:val="en-GB"/>
        </w:rPr>
        <w:t xml:space="preserve">’ </w:t>
      </w:r>
      <w:r w:rsidR="00F64E42" w:rsidRPr="00D0460B">
        <w:rPr>
          <w:b/>
          <w:bCs/>
          <w:color w:val="auto"/>
          <w:lang w:val="en-GB"/>
        </w:rPr>
        <w:t>O</w:t>
      </w:r>
      <w:r w:rsidR="00094417" w:rsidRPr="00D0460B">
        <w:rPr>
          <w:b/>
          <w:bCs/>
          <w:color w:val="auto"/>
          <w:lang w:val="en-GB"/>
        </w:rPr>
        <w:t>bligations</w:t>
      </w:r>
    </w:p>
    <w:p w14:paraId="354DFDE2" w14:textId="638FB2AE" w:rsidR="00422265" w:rsidRPr="00D0460B" w:rsidRDefault="00116D0E" w:rsidP="005D246E">
      <w:pPr>
        <w:pStyle w:val="Akapitzlist"/>
        <w:numPr>
          <w:ilvl w:val="0"/>
          <w:numId w:val="31"/>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After receiving notification of the ERQC's decision to qualify for the Project, </w:t>
      </w:r>
      <w:r w:rsidR="00637801">
        <w:rPr>
          <w:rFonts w:asciiTheme="minorHAnsi" w:hAnsiTheme="minorHAnsi" w:cs="Calibri"/>
          <w:lang w:val="en-GB"/>
        </w:rPr>
        <w:t>a</w:t>
      </w:r>
      <w:r w:rsidRPr="00D0460B">
        <w:rPr>
          <w:rFonts w:asciiTheme="minorHAnsi" w:hAnsiTheme="minorHAnsi" w:cs="Calibri"/>
          <w:lang w:val="en-GB"/>
        </w:rPr>
        <w:t xml:space="preserve"> Candidate must deliver, in person or by e-mail, within 10 working days, a form with the data necessary to sign the Agreement on Project participation (Appendix </w:t>
      </w:r>
      <w:r w:rsidR="008648EF" w:rsidRPr="00D0460B">
        <w:rPr>
          <w:rFonts w:asciiTheme="minorHAnsi" w:hAnsiTheme="minorHAnsi" w:cs="Calibri"/>
          <w:lang w:val="en-GB"/>
        </w:rPr>
        <w:t>4</w:t>
      </w:r>
      <w:r w:rsidRPr="00D0460B">
        <w:rPr>
          <w:rFonts w:asciiTheme="minorHAnsi" w:hAnsiTheme="minorHAnsi" w:cs="Calibri"/>
          <w:lang w:val="en-GB"/>
        </w:rPr>
        <w:t>) to the Project Office.</w:t>
      </w:r>
      <w:r w:rsidR="005D1FCD" w:rsidRPr="00D0460B">
        <w:rPr>
          <w:rFonts w:asciiTheme="minorHAnsi" w:hAnsiTheme="minorHAnsi" w:cs="Calibri"/>
          <w:lang w:val="en-GB"/>
        </w:rPr>
        <w:t xml:space="preserve"> Failure to comply will result in automatic withdrawal from the Project</w:t>
      </w:r>
      <w:r w:rsidRPr="00D0460B">
        <w:rPr>
          <w:rFonts w:asciiTheme="minorHAnsi" w:hAnsiTheme="minorHAnsi" w:cs="Calibri"/>
          <w:lang w:val="en-GB"/>
        </w:rPr>
        <w:t>.</w:t>
      </w:r>
    </w:p>
    <w:p w14:paraId="59CD7484" w14:textId="4BFD66A7" w:rsidR="00422265" w:rsidRPr="00D0460B" w:rsidRDefault="00116D0E" w:rsidP="005D246E">
      <w:pPr>
        <w:pStyle w:val="Akapitzlist"/>
        <w:numPr>
          <w:ilvl w:val="0"/>
          <w:numId w:val="31"/>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Generally, the Project Office will prepare the Agreement with </w:t>
      </w:r>
      <w:r w:rsidR="006B1BA0">
        <w:rPr>
          <w:rFonts w:asciiTheme="minorHAnsi" w:hAnsiTheme="minorHAnsi" w:cs="Calibri"/>
          <w:lang w:val="en-GB"/>
        </w:rPr>
        <w:t>a</w:t>
      </w:r>
      <w:r w:rsidRPr="00D0460B">
        <w:rPr>
          <w:rFonts w:asciiTheme="minorHAnsi" w:hAnsiTheme="minorHAnsi" w:cs="Calibri"/>
          <w:lang w:val="en-GB"/>
        </w:rPr>
        <w:t xml:space="preserve"> Participant (Appendix </w:t>
      </w:r>
      <w:r w:rsidR="001B3DDF" w:rsidRPr="00D0460B">
        <w:rPr>
          <w:rFonts w:asciiTheme="minorHAnsi" w:hAnsiTheme="minorHAnsi" w:cs="Calibri"/>
          <w:lang w:val="en-GB"/>
        </w:rPr>
        <w:t>5</w:t>
      </w:r>
      <w:r w:rsidRPr="00D0460B">
        <w:rPr>
          <w:rFonts w:asciiTheme="minorHAnsi" w:hAnsiTheme="minorHAnsi" w:cs="Calibri"/>
          <w:lang w:val="en-GB"/>
        </w:rPr>
        <w:t xml:space="preserve">) no earlier than 2 months before the planned start of </w:t>
      </w:r>
      <w:r w:rsidR="001F328C" w:rsidRPr="00D0460B">
        <w:rPr>
          <w:rFonts w:asciiTheme="minorHAnsi" w:hAnsiTheme="minorHAnsi" w:cs="Calibri"/>
          <w:lang w:val="en-GB"/>
        </w:rPr>
        <w:t>the IIEP</w:t>
      </w:r>
      <w:r w:rsidRPr="00D0460B">
        <w:rPr>
          <w:rFonts w:asciiTheme="minorHAnsi" w:hAnsiTheme="minorHAnsi" w:cs="Calibri"/>
          <w:lang w:val="en-GB"/>
        </w:rPr>
        <w:t xml:space="preserve">. Signing the Agreement earlier will be possible only in justified cases and at </w:t>
      </w:r>
      <w:r w:rsidR="006B1BA0">
        <w:rPr>
          <w:rFonts w:asciiTheme="minorHAnsi" w:hAnsiTheme="minorHAnsi" w:cs="Calibri"/>
          <w:lang w:val="en-GB"/>
        </w:rPr>
        <w:t>a</w:t>
      </w:r>
      <w:r w:rsidRPr="00D0460B">
        <w:rPr>
          <w:rFonts w:asciiTheme="minorHAnsi" w:hAnsiTheme="minorHAnsi" w:cs="Calibri"/>
          <w:lang w:val="en-GB"/>
        </w:rPr>
        <w:t xml:space="preserve"> Participant’s request, particularly in cases involving high air ticket costs or extended visa procedures. To mitigate risks caused by force majeure referred to in §8, TUL may implement special procedures related to signing the Agreement. The rules for such procedures will be specified by the ERQC.</w:t>
      </w:r>
    </w:p>
    <w:p w14:paraId="01A6FE3B" w14:textId="5A0EF8FE" w:rsidR="001B04B9" w:rsidRPr="00D0460B" w:rsidRDefault="001B04B9" w:rsidP="005D246E">
      <w:pPr>
        <w:pStyle w:val="Akapitzlist"/>
        <w:numPr>
          <w:ilvl w:val="0"/>
          <w:numId w:val="31"/>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Before the start of </w:t>
      </w:r>
      <w:r w:rsidR="001F328C" w:rsidRPr="00D0460B">
        <w:rPr>
          <w:rFonts w:asciiTheme="minorHAnsi" w:hAnsiTheme="minorHAnsi" w:cs="Calibri"/>
          <w:lang w:val="en-GB"/>
        </w:rPr>
        <w:t>the IIEP</w:t>
      </w:r>
      <w:r w:rsidRPr="00D0460B">
        <w:rPr>
          <w:rFonts w:asciiTheme="minorHAnsi" w:hAnsiTheme="minorHAnsi" w:cs="Calibri"/>
          <w:lang w:val="en-GB"/>
        </w:rPr>
        <w:t xml:space="preserve">, </w:t>
      </w:r>
      <w:r w:rsidR="00637801">
        <w:rPr>
          <w:rFonts w:asciiTheme="minorHAnsi" w:hAnsiTheme="minorHAnsi" w:cs="Calibri"/>
          <w:lang w:val="en-GB"/>
        </w:rPr>
        <w:t>a</w:t>
      </w:r>
      <w:r w:rsidRPr="00D0460B">
        <w:rPr>
          <w:rFonts w:asciiTheme="minorHAnsi" w:hAnsiTheme="minorHAnsi" w:cs="Calibri"/>
          <w:lang w:val="en-GB"/>
        </w:rPr>
        <w:t xml:space="preserve"> Candidate qual</w:t>
      </w:r>
      <w:r w:rsidR="00791D75" w:rsidRPr="00D0460B">
        <w:rPr>
          <w:rFonts w:asciiTheme="minorHAnsi" w:hAnsiTheme="minorHAnsi" w:cs="Calibri"/>
          <w:lang w:val="en-GB"/>
        </w:rPr>
        <w:t>ified for the Project is required</w:t>
      </w:r>
      <w:r w:rsidRPr="00D0460B">
        <w:rPr>
          <w:rFonts w:asciiTheme="minorHAnsi" w:hAnsiTheme="minorHAnsi" w:cs="Calibri"/>
          <w:lang w:val="en-GB"/>
        </w:rPr>
        <w:t xml:space="preserve"> to:</w:t>
      </w:r>
    </w:p>
    <w:p w14:paraId="58F8F941" w14:textId="21067C12" w:rsidR="00422265" w:rsidRPr="00D0460B" w:rsidRDefault="00791D75" w:rsidP="005D246E">
      <w:pPr>
        <w:pStyle w:val="Akapitzlist"/>
        <w:numPr>
          <w:ilvl w:val="0"/>
          <w:numId w:val="33"/>
        </w:numPr>
        <w:spacing w:before="120" w:after="120" w:line="23" w:lineRule="atLeast"/>
        <w:jc w:val="both"/>
        <w:rPr>
          <w:rFonts w:asciiTheme="minorHAnsi" w:hAnsiTheme="minorHAnsi" w:cs="Calibri"/>
          <w:lang w:val="en-GB"/>
        </w:rPr>
      </w:pPr>
      <w:r w:rsidRPr="00D0460B">
        <w:rPr>
          <w:rFonts w:asciiTheme="minorHAnsi" w:hAnsiTheme="minorHAnsi" w:cs="Calibri"/>
          <w:lang w:val="en-GB"/>
        </w:rPr>
        <w:lastRenderedPageBreak/>
        <w:t>sign the Agreement (A</w:t>
      </w:r>
      <w:r w:rsidR="009374D4" w:rsidRPr="00D0460B">
        <w:rPr>
          <w:rFonts w:asciiTheme="minorHAnsi" w:hAnsiTheme="minorHAnsi" w:cs="Calibri"/>
          <w:lang w:val="en-GB"/>
        </w:rPr>
        <w:t xml:space="preserve">ppendix </w:t>
      </w:r>
      <w:r w:rsidR="001B3DDF" w:rsidRPr="00D0460B">
        <w:rPr>
          <w:rFonts w:asciiTheme="minorHAnsi" w:hAnsiTheme="minorHAnsi" w:cs="Calibri"/>
          <w:lang w:val="en-GB"/>
        </w:rPr>
        <w:t>5</w:t>
      </w:r>
      <w:r w:rsidR="009374D4" w:rsidRPr="00D0460B">
        <w:rPr>
          <w:rFonts w:asciiTheme="minorHAnsi" w:hAnsiTheme="minorHAnsi" w:cs="Calibri"/>
          <w:lang w:val="en-GB"/>
        </w:rPr>
        <w:t>)</w:t>
      </w:r>
      <w:r w:rsidR="002C50A3">
        <w:rPr>
          <w:rFonts w:asciiTheme="minorHAnsi" w:hAnsiTheme="minorHAnsi" w:cs="Calibri"/>
          <w:lang w:val="en-GB"/>
        </w:rPr>
        <w:t>,</w:t>
      </w:r>
    </w:p>
    <w:p w14:paraId="6ECD1349" w14:textId="6D04A3A0" w:rsidR="009374D4" w:rsidRPr="00D0460B" w:rsidRDefault="009374D4" w:rsidP="007D59B3">
      <w:pPr>
        <w:pStyle w:val="Akapitzlist"/>
        <w:numPr>
          <w:ilvl w:val="0"/>
          <w:numId w:val="33"/>
        </w:numPr>
        <w:spacing w:before="120" w:after="120" w:line="23" w:lineRule="atLeast"/>
        <w:ind w:left="1434" w:hanging="357"/>
        <w:jc w:val="both"/>
        <w:rPr>
          <w:rFonts w:asciiTheme="minorHAnsi" w:hAnsiTheme="minorHAnsi" w:cs="Calibri"/>
          <w:lang w:val="en-GB"/>
        </w:rPr>
      </w:pPr>
      <w:r w:rsidRPr="00D0460B">
        <w:rPr>
          <w:rFonts w:asciiTheme="minorHAnsi" w:hAnsiTheme="minorHAnsi" w:cs="Calibri"/>
          <w:lang w:val="en-GB"/>
        </w:rPr>
        <w:t xml:space="preserve">submit the </w:t>
      </w:r>
      <w:r w:rsidR="008F0E2A" w:rsidRPr="00D0460B">
        <w:rPr>
          <w:rFonts w:asciiTheme="minorHAnsi" w:hAnsiTheme="minorHAnsi" w:cs="Calibri"/>
          <w:lang w:val="en-GB"/>
        </w:rPr>
        <w:t xml:space="preserve">Project </w:t>
      </w:r>
      <w:r w:rsidRPr="00D0460B">
        <w:rPr>
          <w:rFonts w:asciiTheme="minorHAnsi" w:hAnsiTheme="minorHAnsi" w:cs="Calibri"/>
          <w:lang w:val="en-GB"/>
        </w:rPr>
        <w:t>Participant Form (Appendix 8) in the NAWA ICT system</w:t>
      </w:r>
      <w:r w:rsidR="007D59B3">
        <w:rPr>
          <w:rStyle w:val="Odwoanieprzypisudolnego"/>
          <w:rFonts w:asciiTheme="minorHAnsi" w:hAnsiTheme="minorHAnsi" w:cs="Calibri"/>
          <w:lang w:val="en-GB"/>
        </w:rPr>
        <w:footnoteReference w:id="3"/>
      </w:r>
      <w:r w:rsidRPr="00D0460B">
        <w:rPr>
          <w:rFonts w:asciiTheme="minorHAnsi" w:hAnsiTheme="minorHAnsi" w:cs="Calibri"/>
          <w:lang w:val="en-GB"/>
        </w:rPr>
        <w:t xml:space="preserve">, and then deliver the generated document </w:t>
      </w:r>
      <w:r w:rsidR="00DB391E" w:rsidRPr="00D0460B">
        <w:rPr>
          <w:rFonts w:ascii="Aptos" w:hAnsi="Aptos" w:cs="Calibri"/>
          <w:lang w:val="en-GB"/>
        </w:rPr>
        <w:t>in PDF format</w:t>
      </w:r>
      <w:r w:rsidR="00DB391E" w:rsidRPr="00D0460B">
        <w:rPr>
          <w:rFonts w:asciiTheme="minorHAnsi" w:hAnsiTheme="minorHAnsi" w:cs="Calibri"/>
          <w:lang w:val="en-GB"/>
        </w:rPr>
        <w:t xml:space="preserve"> </w:t>
      </w:r>
      <w:r w:rsidRPr="00D0460B">
        <w:rPr>
          <w:rFonts w:asciiTheme="minorHAnsi" w:hAnsiTheme="minorHAnsi" w:cs="Calibri"/>
          <w:lang w:val="en-GB"/>
        </w:rPr>
        <w:t xml:space="preserve">to the Project Office. The activation link to the </w:t>
      </w:r>
      <w:r w:rsidR="00D35818" w:rsidRPr="00D0460B">
        <w:rPr>
          <w:rFonts w:asciiTheme="minorHAnsi" w:hAnsiTheme="minorHAnsi" w:cs="Calibri"/>
          <w:lang w:val="en-GB"/>
        </w:rPr>
        <w:t>f</w:t>
      </w:r>
      <w:r w:rsidRPr="00D0460B">
        <w:rPr>
          <w:rFonts w:asciiTheme="minorHAnsi" w:hAnsiTheme="minorHAnsi" w:cs="Calibri"/>
          <w:lang w:val="en-GB"/>
        </w:rPr>
        <w:t xml:space="preserve">orm will be provided to </w:t>
      </w:r>
      <w:r w:rsidR="00637801">
        <w:rPr>
          <w:rFonts w:asciiTheme="minorHAnsi" w:hAnsiTheme="minorHAnsi" w:cs="Calibri"/>
          <w:lang w:val="en-GB"/>
        </w:rPr>
        <w:t>a</w:t>
      </w:r>
      <w:r w:rsidRPr="00D0460B">
        <w:rPr>
          <w:rFonts w:asciiTheme="minorHAnsi" w:hAnsiTheme="minorHAnsi" w:cs="Calibri"/>
          <w:lang w:val="en-GB"/>
        </w:rPr>
        <w:t xml:space="preserve"> Candidate by the Project Office.</w:t>
      </w:r>
    </w:p>
    <w:p w14:paraId="150085B3" w14:textId="73D37785" w:rsidR="00422265" w:rsidRPr="00D0460B" w:rsidRDefault="009374D4" w:rsidP="001F328C">
      <w:pPr>
        <w:spacing w:before="120" w:after="120" w:line="23" w:lineRule="atLeast"/>
        <w:ind w:left="708"/>
        <w:jc w:val="both"/>
        <w:rPr>
          <w:rFonts w:asciiTheme="minorHAnsi" w:hAnsiTheme="minorHAnsi" w:cs="Calibri"/>
          <w:lang w:val="en-GB"/>
        </w:rPr>
      </w:pPr>
      <w:r w:rsidRPr="00D0460B">
        <w:rPr>
          <w:rFonts w:asciiTheme="minorHAnsi" w:hAnsiTheme="minorHAnsi" w:cs="Calibri"/>
          <w:lang w:val="en-GB"/>
        </w:rPr>
        <w:t>Fa</w:t>
      </w:r>
      <w:r w:rsidR="00791D75" w:rsidRPr="00D0460B">
        <w:rPr>
          <w:rFonts w:asciiTheme="minorHAnsi" w:hAnsiTheme="minorHAnsi" w:cs="Calibri"/>
          <w:lang w:val="en-GB"/>
        </w:rPr>
        <w:t xml:space="preserve">ilure to meet the requirement to </w:t>
      </w:r>
      <w:r w:rsidR="001F328C" w:rsidRPr="00D0460B">
        <w:rPr>
          <w:rFonts w:asciiTheme="minorHAnsi" w:hAnsiTheme="minorHAnsi" w:cs="Calibri"/>
          <w:lang w:val="en-GB"/>
        </w:rPr>
        <w:t>complete</w:t>
      </w:r>
      <w:r w:rsidR="007D59B3">
        <w:rPr>
          <w:rFonts w:asciiTheme="minorHAnsi" w:hAnsiTheme="minorHAnsi" w:cs="Calibri"/>
          <w:lang w:val="en-GB"/>
        </w:rPr>
        <w:t xml:space="preserve">, </w:t>
      </w:r>
      <w:r w:rsidR="00791D75" w:rsidRPr="00D0460B">
        <w:rPr>
          <w:rFonts w:asciiTheme="minorHAnsi" w:hAnsiTheme="minorHAnsi" w:cs="Calibri"/>
          <w:lang w:val="en-GB"/>
        </w:rPr>
        <w:t>sign</w:t>
      </w:r>
      <w:r w:rsidR="007D59B3">
        <w:rPr>
          <w:rFonts w:asciiTheme="minorHAnsi" w:hAnsiTheme="minorHAnsi" w:cs="Calibri"/>
          <w:lang w:val="en-GB"/>
        </w:rPr>
        <w:t xml:space="preserve"> and </w:t>
      </w:r>
      <w:r w:rsidR="00791D75" w:rsidRPr="00D0460B">
        <w:rPr>
          <w:rFonts w:asciiTheme="minorHAnsi" w:hAnsiTheme="minorHAnsi" w:cs="Calibri"/>
          <w:lang w:val="en-GB"/>
        </w:rPr>
        <w:t xml:space="preserve">submit the </w:t>
      </w:r>
      <w:r w:rsidRPr="00D0460B">
        <w:rPr>
          <w:rFonts w:asciiTheme="minorHAnsi" w:hAnsiTheme="minorHAnsi" w:cs="Calibri"/>
          <w:lang w:val="en-GB"/>
        </w:rPr>
        <w:t xml:space="preserve">indicated documents by </w:t>
      </w:r>
      <w:r w:rsidR="00637801">
        <w:rPr>
          <w:rFonts w:asciiTheme="minorHAnsi" w:hAnsiTheme="minorHAnsi" w:cs="Calibri"/>
          <w:lang w:val="en-GB"/>
        </w:rPr>
        <w:t>a</w:t>
      </w:r>
      <w:r w:rsidRPr="00D0460B">
        <w:rPr>
          <w:rFonts w:asciiTheme="minorHAnsi" w:hAnsiTheme="minorHAnsi" w:cs="Calibri"/>
          <w:lang w:val="en-GB"/>
        </w:rPr>
        <w:t xml:space="preserve"> Candidate means resignation from participation in the Project</w:t>
      </w:r>
      <w:r w:rsidR="00A243D5" w:rsidRPr="00D0460B">
        <w:rPr>
          <w:rFonts w:asciiTheme="minorHAnsi" w:hAnsiTheme="minorHAnsi" w:cs="Calibri"/>
          <w:lang w:val="en-GB"/>
        </w:rPr>
        <w:t>.</w:t>
      </w:r>
    </w:p>
    <w:p w14:paraId="0520EAEC" w14:textId="77777777" w:rsidR="0057276D" w:rsidRPr="00D0460B" w:rsidRDefault="00116D0E" w:rsidP="001F328C">
      <w:pPr>
        <w:pStyle w:val="Akapitzlist"/>
        <w:numPr>
          <w:ilvl w:val="0"/>
          <w:numId w:val="31"/>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The signing of the Agreement (Appendix </w:t>
      </w:r>
      <w:r w:rsidR="001B3DDF" w:rsidRPr="00D0460B">
        <w:rPr>
          <w:rFonts w:asciiTheme="minorHAnsi" w:hAnsiTheme="minorHAnsi" w:cs="Calibri"/>
          <w:lang w:val="en-GB"/>
        </w:rPr>
        <w:t>5</w:t>
      </w:r>
      <w:r w:rsidRPr="00D0460B">
        <w:rPr>
          <w:rFonts w:asciiTheme="minorHAnsi" w:hAnsiTheme="minorHAnsi" w:cs="Calibri"/>
          <w:lang w:val="en-GB"/>
        </w:rPr>
        <w:t>) by Candidates must take place within 10 working days from the date of receipt of information on its preparation.</w:t>
      </w:r>
    </w:p>
    <w:p w14:paraId="7FD178ED" w14:textId="69770238" w:rsidR="00287EC2" w:rsidRPr="00D0460B" w:rsidRDefault="00287EC2" w:rsidP="005D246E">
      <w:pPr>
        <w:pStyle w:val="Akapitzlist"/>
        <w:numPr>
          <w:ilvl w:val="0"/>
          <w:numId w:val="31"/>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The Project Office will send the documents by traditional mail or e-mail to </w:t>
      </w:r>
      <w:r w:rsidR="00637801">
        <w:rPr>
          <w:rFonts w:asciiTheme="minorHAnsi" w:hAnsiTheme="minorHAnsi" w:cs="Calibri"/>
          <w:lang w:val="en-GB"/>
        </w:rPr>
        <w:t>a</w:t>
      </w:r>
      <w:r w:rsidRPr="00D0460B">
        <w:rPr>
          <w:rFonts w:asciiTheme="minorHAnsi" w:hAnsiTheme="minorHAnsi" w:cs="Calibri"/>
          <w:lang w:val="en-GB"/>
        </w:rPr>
        <w:t xml:space="preserve"> Participant from </w:t>
      </w:r>
      <w:r w:rsidR="00637801">
        <w:rPr>
          <w:rFonts w:asciiTheme="minorHAnsi" w:hAnsiTheme="minorHAnsi" w:cs="Calibri"/>
          <w:lang w:val="en-GB"/>
        </w:rPr>
        <w:t xml:space="preserve">the </w:t>
      </w:r>
      <w:r w:rsidRPr="00D0460B">
        <w:rPr>
          <w:rFonts w:asciiTheme="minorHAnsi" w:hAnsiTheme="minorHAnsi" w:cs="Calibri"/>
          <w:lang w:val="en-GB"/>
        </w:rPr>
        <w:t xml:space="preserve">Partner university, who must return the signed documents to the postal or electronic address of the Project Office within 10 working days. If </w:t>
      </w:r>
      <w:r w:rsidR="00637801">
        <w:rPr>
          <w:rFonts w:asciiTheme="minorHAnsi" w:hAnsiTheme="minorHAnsi" w:cs="Calibri"/>
          <w:lang w:val="en-GB"/>
        </w:rPr>
        <w:t>a</w:t>
      </w:r>
      <w:r w:rsidRPr="00D0460B">
        <w:rPr>
          <w:rFonts w:asciiTheme="minorHAnsi" w:hAnsiTheme="minorHAnsi" w:cs="Calibri"/>
          <w:lang w:val="en-GB"/>
        </w:rPr>
        <w:t xml:space="preserve"> Candidate holds a qualified electronic signature, they </w:t>
      </w:r>
      <w:r w:rsidR="001F328C" w:rsidRPr="00D0460B">
        <w:rPr>
          <w:rFonts w:asciiTheme="minorHAnsi" w:hAnsiTheme="minorHAnsi" w:cs="Calibri"/>
          <w:lang w:val="en-GB"/>
        </w:rPr>
        <w:t>are required</w:t>
      </w:r>
      <w:r w:rsidRPr="00D0460B">
        <w:rPr>
          <w:rFonts w:asciiTheme="minorHAnsi" w:hAnsiTheme="minorHAnsi" w:cs="Calibri"/>
          <w:lang w:val="en-GB"/>
        </w:rPr>
        <w:t xml:space="preserve"> </w:t>
      </w:r>
      <w:r w:rsidR="00BE52C9">
        <w:rPr>
          <w:rFonts w:asciiTheme="minorHAnsi" w:hAnsiTheme="minorHAnsi" w:cs="Calibri"/>
          <w:lang w:val="en-GB"/>
        </w:rPr>
        <w:t xml:space="preserve">to </w:t>
      </w:r>
      <w:r w:rsidRPr="00D0460B">
        <w:rPr>
          <w:rFonts w:asciiTheme="minorHAnsi" w:hAnsiTheme="minorHAnsi" w:cs="Calibri"/>
          <w:lang w:val="en-GB"/>
        </w:rPr>
        <w:t>use it to sign the Agreement and send it in PDF format to the Project Office</w:t>
      </w:r>
      <w:r w:rsidR="007D59B3">
        <w:rPr>
          <w:rFonts w:asciiTheme="minorHAnsi" w:hAnsiTheme="minorHAnsi" w:cs="Calibri"/>
          <w:lang w:val="en-GB"/>
        </w:rPr>
        <w:t>’s</w:t>
      </w:r>
      <w:r w:rsidRPr="00D0460B">
        <w:rPr>
          <w:rFonts w:asciiTheme="minorHAnsi" w:hAnsiTheme="minorHAnsi" w:cs="Calibri"/>
          <w:lang w:val="en-GB"/>
        </w:rPr>
        <w:t xml:space="preserve"> e-mail address within 10 working days. In justified cases, documents may be signed no later than on the day of the commencement of mobility at TUL, at the Project Office.</w:t>
      </w:r>
    </w:p>
    <w:p w14:paraId="22BE299E" w14:textId="3E7ED239" w:rsidR="00287EC2" w:rsidRPr="00D0460B" w:rsidRDefault="00287EC2" w:rsidP="005D246E">
      <w:pPr>
        <w:pStyle w:val="Akapitzlist"/>
        <w:numPr>
          <w:ilvl w:val="0"/>
          <w:numId w:val="31"/>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A Participant from TUL will be invited to sign the Agreement in person at the Project Office. If in-person signing is not feasible or preferred, </w:t>
      </w:r>
      <w:r w:rsidR="006B1BA0">
        <w:rPr>
          <w:rFonts w:asciiTheme="minorHAnsi" w:hAnsiTheme="minorHAnsi" w:cs="Calibri"/>
          <w:lang w:val="en-GB"/>
        </w:rPr>
        <w:t>a</w:t>
      </w:r>
      <w:r w:rsidRPr="00D0460B">
        <w:rPr>
          <w:rFonts w:asciiTheme="minorHAnsi" w:hAnsiTheme="minorHAnsi" w:cs="Calibri"/>
          <w:lang w:val="en-GB"/>
        </w:rPr>
        <w:t xml:space="preserve"> Participant may also sign the Agreement electronically under the same rules as described above.</w:t>
      </w:r>
    </w:p>
    <w:p w14:paraId="40C65F9C" w14:textId="667FC1DF" w:rsidR="00422265" w:rsidRPr="00D0460B" w:rsidRDefault="00116D0E" w:rsidP="005D246E">
      <w:pPr>
        <w:pStyle w:val="Akapitzlist"/>
        <w:numPr>
          <w:ilvl w:val="0"/>
          <w:numId w:val="31"/>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After signing the Agreement (Appendix </w:t>
      </w:r>
      <w:r w:rsidR="001B3DDF" w:rsidRPr="00D0460B">
        <w:rPr>
          <w:rFonts w:asciiTheme="minorHAnsi" w:hAnsiTheme="minorHAnsi" w:cs="Calibri"/>
          <w:lang w:val="en-GB"/>
        </w:rPr>
        <w:t>5</w:t>
      </w:r>
      <w:r w:rsidRPr="00D0460B">
        <w:rPr>
          <w:rFonts w:asciiTheme="minorHAnsi" w:hAnsiTheme="minorHAnsi" w:cs="Calibri"/>
          <w:lang w:val="en-GB"/>
        </w:rPr>
        <w:t xml:space="preserve">), TUL will make a grant payment to </w:t>
      </w:r>
      <w:r w:rsidR="00637801">
        <w:rPr>
          <w:rFonts w:asciiTheme="minorHAnsi" w:hAnsiTheme="minorHAnsi" w:cs="Calibri"/>
          <w:lang w:val="en-GB"/>
        </w:rPr>
        <w:t>a</w:t>
      </w:r>
      <w:r w:rsidRPr="00D0460B">
        <w:rPr>
          <w:rFonts w:asciiTheme="minorHAnsi" w:hAnsiTheme="minorHAnsi" w:cs="Calibri"/>
          <w:lang w:val="en-GB"/>
        </w:rPr>
        <w:t xml:space="preserve"> Participant from </w:t>
      </w:r>
      <w:r w:rsidR="00637801">
        <w:rPr>
          <w:rFonts w:asciiTheme="minorHAnsi" w:hAnsiTheme="minorHAnsi" w:cs="Calibri"/>
          <w:lang w:val="en-GB"/>
        </w:rPr>
        <w:t>the</w:t>
      </w:r>
      <w:r w:rsidRPr="00D0460B">
        <w:rPr>
          <w:rFonts w:asciiTheme="minorHAnsi" w:hAnsiTheme="minorHAnsi" w:cs="Calibri"/>
          <w:lang w:val="en-GB"/>
        </w:rPr>
        <w:t xml:space="preserve"> Partner university amounting to 90% of the total due, within 10 working days, by bank transfer to the account indicated in the Agreement. To mitigate risks caused by force majeure referred to in §</w:t>
      </w:r>
      <w:r w:rsidR="001F328C" w:rsidRPr="00D0460B">
        <w:rPr>
          <w:rFonts w:asciiTheme="minorHAnsi" w:hAnsiTheme="minorHAnsi" w:cs="Calibri"/>
          <w:lang w:val="en-GB"/>
        </w:rPr>
        <w:t>8</w:t>
      </w:r>
      <w:r w:rsidRPr="00D0460B">
        <w:rPr>
          <w:rFonts w:asciiTheme="minorHAnsi" w:hAnsiTheme="minorHAnsi" w:cs="Calibri"/>
          <w:lang w:val="en-GB"/>
        </w:rPr>
        <w:t xml:space="preserve">, TUL may implement special procedures related to grant payment, including the possibility of paying the grant in cash at any </w:t>
      </w:r>
      <w:r w:rsidR="008D79CD" w:rsidRPr="00D0460B">
        <w:rPr>
          <w:rFonts w:asciiTheme="minorHAnsi" w:hAnsiTheme="minorHAnsi" w:cs="Calibri"/>
          <w:lang w:val="en-GB"/>
        </w:rPr>
        <w:t xml:space="preserve">branch </w:t>
      </w:r>
      <w:r w:rsidR="008D79CD">
        <w:rPr>
          <w:rFonts w:asciiTheme="minorHAnsi" w:hAnsiTheme="minorHAnsi" w:cs="Calibri"/>
          <w:lang w:val="en-GB"/>
        </w:rPr>
        <w:t xml:space="preserve">of the </w:t>
      </w:r>
      <w:r w:rsidRPr="00D0460B">
        <w:rPr>
          <w:rFonts w:asciiTheme="minorHAnsi" w:hAnsiTheme="minorHAnsi" w:cs="Calibri"/>
          <w:lang w:val="en-GB"/>
        </w:rPr>
        <w:t>PEKAO</w:t>
      </w:r>
      <w:r w:rsidR="008D79CD">
        <w:rPr>
          <w:rFonts w:asciiTheme="minorHAnsi" w:hAnsiTheme="minorHAnsi" w:cs="Calibri"/>
          <w:lang w:val="en-GB"/>
        </w:rPr>
        <w:t xml:space="preserve"> </w:t>
      </w:r>
      <w:r w:rsidRPr="00D0460B">
        <w:rPr>
          <w:rFonts w:asciiTheme="minorHAnsi" w:hAnsiTheme="minorHAnsi" w:cs="Calibri"/>
          <w:lang w:val="en-GB"/>
        </w:rPr>
        <w:t>SA</w:t>
      </w:r>
      <w:r w:rsidR="008D79CD">
        <w:rPr>
          <w:rFonts w:asciiTheme="minorHAnsi" w:hAnsiTheme="minorHAnsi" w:cs="Calibri"/>
          <w:lang w:val="en-GB"/>
        </w:rPr>
        <w:t xml:space="preserve"> Bank</w:t>
      </w:r>
      <w:r w:rsidRPr="00D0460B">
        <w:rPr>
          <w:rFonts w:asciiTheme="minorHAnsi" w:hAnsiTheme="minorHAnsi" w:cs="Calibri"/>
          <w:lang w:val="en-GB"/>
        </w:rPr>
        <w:t xml:space="preserve">. The rules for such procedures will be defined by the </w:t>
      </w:r>
      <w:r w:rsidR="0060536E" w:rsidRPr="00D0460B">
        <w:rPr>
          <w:rFonts w:asciiTheme="minorHAnsi" w:hAnsiTheme="minorHAnsi" w:cs="Calibri"/>
          <w:lang w:val="en-GB"/>
        </w:rPr>
        <w:t xml:space="preserve">Project </w:t>
      </w:r>
      <w:r w:rsidR="00186980" w:rsidRPr="00D0460B">
        <w:rPr>
          <w:rFonts w:asciiTheme="minorHAnsi" w:hAnsiTheme="minorHAnsi" w:cs="Calibri"/>
          <w:lang w:val="en-GB"/>
        </w:rPr>
        <w:t>Coordinator</w:t>
      </w:r>
      <w:r w:rsidRPr="00D0460B">
        <w:rPr>
          <w:rFonts w:asciiTheme="minorHAnsi" w:hAnsiTheme="minorHAnsi" w:cs="Calibri"/>
          <w:lang w:val="en-GB"/>
        </w:rPr>
        <w:t xml:space="preserve"> in consultation with the Bursar of TUL.</w:t>
      </w:r>
    </w:p>
    <w:p w14:paraId="1A043450" w14:textId="01916A64" w:rsidR="00422265" w:rsidRPr="00D0460B" w:rsidRDefault="00116D0E" w:rsidP="00E11797">
      <w:pPr>
        <w:pStyle w:val="Akapitzlist"/>
        <w:numPr>
          <w:ilvl w:val="0"/>
          <w:numId w:val="31"/>
        </w:numPr>
        <w:spacing w:before="120" w:after="120" w:line="23" w:lineRule="atLeast"/>
        <w:ind w:left="714" w:hanging="357"/>
        <w:jc w:val="both"/>
        <w:rPr>
          <w:rFonts w:asciiTheme="minorHAnsi" w:hAnsiTheme="minorHAnsi" w:cs="Calibri"/>
          <w:lang w:val="en-GB"/>
        </w:rPr>
      </w:pPr>
      <w:r w:rsidRPr="00D0460B">
        <w:rPr>
          <w:rFonts w:asciiTheme="minorHAnsi" w:hAnsiTheme="minorHAnsi" w:cs="Calibri"/>
          <w:lang w:val="en-GB"/>
        </w:rPr>
        <w:t xml:space="preserve">Each Participant must have health, third-party liability, and accident insurance valid in Poland. </w:t>
      </w:r>
      <w:r w:rsidR="006B1BA0">
        <w:rPr>
          <w:rFonts w:asciiTheme="minorHAnsi" w:hAnsiTheme="minorHAnsi" w:cs="Calibri"/>
          <w:lang w:val="en-GB"/>
        </w:rPr>
        <w:t>A</w:t>
      </w:r>
      <w:r w:rsidRPr="00D0460B">
        <w:rPr>
          <w:rFonts w:asciiTheme="minorHAnsi" w:hAnsiTheme="minorHAnsi" w:cs="Calibri"/>
          <w:lang w:val="en-GB"/>
        </w:rPr>
        <w:t xml:space="preserve"> Participant declares that they will maintain appropriate insurance for the duration of </w:t>
      </w:r>
      <w:r w:rsidR="00656040" w:rsidRPr="00D0460B">
        <w:rPr>
          <w:rFonts w:asciiTheme="minorHAnsi" w:hAnsiTheme="minorHAnsi" w:cs="Calibri"/>
          <w:lang w:val="en-GB"/>
        </w:rPr>
        <w:t>the IIEP</w:t>
      </w:r>
      <w:r w:rsidRPr="00D0460B">
        <w:rPr>
          <w:rFonts w:asciiTheme="minorHAnsi" w:hAnsiTheme="minorHAnsi" w:cs="Calibri"/>
          <w:lang w:val="en-GB"/>
        </w:rPr>
        <w:t xml:space="preserve">. Within 10 working days of signing the Agreement, </w:t>
      </w:r>
      <w:r w:rsidR="006B1BA0">
        <w:rPr>
          <w:rFonts w:asciiTheme="minorHAnsi" w:hAnsiTheme="minorHAnsi" w:cs="Calibri"/>
          <w:lang w:val="en-GB"/>
        </w:rPr>
        <w:t>a</w:t>
      </w:r>
      <w:r w:rsidRPr="00D0460B">
        <w:rPr>
          <w:rFonts w:asciiTheme="minorHAnsi" w:hAnsiTheme="minorHAnsi" w:cs="Calibri"/>
          <w:lang w:val="en-GB"/>
        </w:rPr>
        <w:t xml:space="preserve"> Participant must provide the Project Office</w:t>
      </w:r>
      <w:r w:rsidR="003B6B76">
        <w:rPr>
          <w:rFonts w:asciiTheme="minorHAnsi" w:hAnsiTheme="minorHAnsi" w:cs="Calibri"/>
          <w:lang w:val="en-GB"/>
        </w:rPr>
        <w:t xml:space="preserve"> </w:t>
      </w:r>
      <w:r w:rsidRPr="00D0460B">
        <w:rPr>
          <w:rFonts w:asciiTheme="minorHAnsi" w:hAnsiTheme="minorHAnsi" w:cs="Calibri"/>
          <w:lang w:val="en-GB"/>
        </w:rPr>
        <w:t xml:space="preserve">by e-mail </w:t>
      </w:r>
      <w:r w:rsidR="00BE52C9">
        <w:rPr>
          <w:rFonts w:asciiTheme="minorHAnsi" w:hAnsiTheme="minorHAnsi" w:cs="Calibri"/>
          <w:lang w:val="en-GB"/>
        </w:rPr>
        <w:t xml:space="preserve">or in-person </w:t>
      </w:r>
      <w:r w:rsidRPr="00D0460B">
        <w:rPr>
          <w:rFonts w:asciiTheme="minorHAnsi" w:hAnsiTheme="minorHAnsi" w:cs="Calibri"/>
          <w:lang w:val="en-GB"/>
        </w:rPr>
        <w:t xml:space="preserve">with information on the type of insurance held, the name of the insurer, and the policy number, including a scanned copy of the policy in PDF format. </w:t>
      </w:r>
      <w:r w:rsidR="006B1BA0">
        <w:rPr>
          <w:rFonts w:asciiTheme="minorHAnsi" w:hAnsiTheme="minorHAnsi" w:cs="Calibri"/>
          <w:lang w:val="en-GB"/>
        </w:rPr>
        <w:t>A</w:t>
      </w:r>
      <w:r w:rsidRPr="00D0460B">
        <w:rPr>
          <w:rFonts w:asciiTheme="minorHAnsi" w:hAnsiTheme="minorHAnsi" w:cs="Calibri"/>
          <w:lang w:val="en-GB"/>
        </w:rPr>
        <w:t xml:space="preserve"> Participant is responsible for concluding the insurance contract. However, if obtaining insurance valid in Poland proves difficult, TUL will provide Participants</w:t>
      </w:r>
      <w:r w:rsidR="005B3EA3" w:rsidRPr="00D0460B">
        <w:rPr>
          <w:rFonts w:asciiTheme="minorHAnsi" w:hAnsiTheme="minorHAnsi" w:cs="Calibri"/>
          <w:lang w:val="en-GB"/>
        </w:rPr>
        <w:t xml:space="preserve"> from Partner universities</w:t>
      </w:r>
      <w:r w:rsidRPr="00D0460B">
        <w:rPr>
          <w:rFonts w:asciiTheme="minorHAnsi" w:hAnsiTheme="minorHAnsi" w:cs="Calibri"/>
          <w:lang w:val="en-GB"/>
        </w:rPr>
        <w:t xml:space="preserve"> with the option to purchase an insurance policy from the company that provides coverage for </w:t>
      </w:r>
      <w:r w:rsidR="005B3EA3" w:rsidRPr="00D0460B">
        <w:rPr>
          <w:rFonts w:asciiTheme="minorHAnsi" w:hAnsiTheme="minorHAnsi" w:cs="Calibri"/>
          <w:lang w:val="en-GB"/>
        </w:rPr>
        <w:t xml:space="preserve">local </w:t>
      </w:r>
      <w:r w:rsidRPr="00D0460B">
        <w:rPr>
          <w:rFonts w:asciiTheme="minorHAnsi" w:hAnsiTheme="minorHAnsi" w:cs="Calibri"/>
          <w:lang w:val="en-GB"/>
        </w:rPr>
        <w:t>students.</w:t>
      </w:r>
      <w:r w:rsidR="007B50E7">
        <w:rPr>
          <w:rFonts w:asciiTheme="minorHAnsi" w:hAnsiTheme="minorHAnsi" w:cs="Calibri"/>
          <w:lang w:val="en-GB"/>
        </w:rPr>
        <w:t xml:space="preserve"> </w:t>
      </w:r>
      <w:r w:rsidR="0060536E" w:rsidRPr="00D0460B">
        <w:rPr>
          <w:rFonts w:asciiTheme="minorHAnsi" w:hAnsiTheme="minorHAnsi" w:cs="Calibri"/>
          <w:lang w:val="en-GB"/>
        </w:rPr>
        <w:t xml:space="preserve">In such cases, </w:t>
      </w:r>
      <w:r w:rsidR="006B1BA0">
        <w:rPr>
          <w:rFonts w:asciiTheme="minorHAnsi" w:hAnsiTheme="minorHAnsi" w:cs="Calibri"/>
          <w:lang w:val="en-GB"/>
        </w:rPr>
        <w:t>a</w:t>
      </w:r>
      <w:r w:rsidR="0060536E" w:rsidRPr="00D0460B">
        <w:rPr>
          <w:rFonts w:asciiTheme="minorHAnsi" w:hAnsiTheme="minorHAnsi" w:cs="Calibri"/>
          <w:lang w:val="en-GB"/>
        </w:rPr>
        <w:t xml:space="preserve"> Participant is requested to contact the Project Office.</w:t>
      </w:r>
    </w:p>
    <w:p w14:paraId="293EFCAA" w14:textId="1777E6D5" w:rsidR="00422265" w:rsidRPr="00E11797" w:rsidRDefault="00116D0E" w:rsidP="00E11797">
      <w:pPr>
        <w:pStyle w:val="Akapitzlist"/>
        <w:numPr>
          <w:ilvl w:val="0"/>
          <w:numId w:val="31"/>
        </w:numPr>
        <w:spacing w:before="120" w:after="120" w:line="23" w:lineRule="atLeast"/>
        <w:ind w:left="714" w:hanging="357"/>
        <w:jc w:val="both"/>
        <w:rPr>
          <w:rFonts w:ascii="Aptos" w:hAnsi="Aptos" w:cs="Calibri"/>
          <w:lang w:val="en-GB"/>
        </w:rPr>
      </w:pPr>
      <w:r w:rsidRPr="00E11797">
        <w:rPr>
          <w:rFonts w:ascii="Aptos" w:hAnsi="Aptos" w:cs="Calibri"/>
          <w:lang w:val="en-GB"/>
        </w:rPr>
        <w:t xml:space="preserve">Implementation of mobility </w:t>
      </w:r>
      <w:r w:rsidR="0060536E" w:rsidRPr="00E11797">
        <w:rPr>
          <w:rFonts w:ascii="Aptos" w:hAnsi="Aptos" w:cs="Calibri"/>
          <w:lang w:val="en-GB"/>
        </w:rPr>
        <w:t xml:space="preserve">to Lodz </w:t>
      </w:r>
      <w:r w:rsidRPr="00E11797">
        <w:rPr>
          <w:rFonts w:ascii="Aptos" w:hAnsi="Aptos" w:cs="Calibri"/>
          <w:lang w:val="en-GB"/>
        </w:rPr>
        <w:t xml:space="preserve">by </w:t>
      </w:r>
      <w:r w:rsidR="00637801">
        <w:rPr>
          <w:rFonts w:ascii="Aptos" w:hAnsi="Aptos" w:cs="Calibri"/>
          <w:lang w:val="en-GB"/>
        </w:rPr>
        <w:t>a</w:t>
      </w:r>
      <w:r w:rsidRPr="00E11797">
        <w:rPr>
          <w:rFonts w:ascii="Aptos" w:hAnsi="Aptos" w:cs="Calibri"/>
          <w:lang w:val="en-GB"/>
        </w:rPr>
        <w:t xml:space="preserve"> Participant </w:t>
      </w:r>
      <w:r w:rsidR="0060536E" w:rsidRPr="00E11797">
        <w:rPr>
          <w:rFonts w:ascii="Aptos" w:hAnsi="Aptos" w:cs="Calibri"/>
          <w:lang w:val="en-GB"/>
        </w:rPr>
        <w:t xml:space="preserve">from </w:t>
      </w:r>
      <w:r w:rsidR="00637801">
        <w:rPr>
          <w:rFonts w:ascii="Aptos" w:hAnsi="Aptos" w:cs="Calibri"/>
          <w:lang w:val="en-GB"/>
        </w:rPr>
        <w:t xml:space="preserve">the </w:t>
      </w:r>
      <w:r w:rsidR="0060536E" w:rsidRPr="00E11797">
        <w:rPr>
          <w:rFonts w:ascii="Aptos" w:hAnsi="Aptos" w:cs="Calibri"/>
          <w:lang w:val="en-GB"/>
        </w:rPr>
        <w:t xml:space="preserve">Partner university </w:t>
      </w:r>
      <w:r w:rsidRPr="00E11797">
        <w:rPr>
          <w:rFonts w:ascii="Aptos" w:hAnsi="Aptos" w:cs="Calibri"/>
          <w:lang w:val="en-GB"/>
        </w:rPr>
        <w:t>is subject to any restrictions imposed by the authorities of the Republic of Poland and the home country, as well as decisions of the sending and receiving institutions.</w:t>
      </w:r>
    </w:p>
    <w:p w14:paraId="74EB18D8" w14:textId="6FDC6937" w:rsidR="00E11797" w:rsidRDefault="00E11797" w:rsidP="00E11797">
      <w:pPr>
        <w:pStyle w:val="Akapitzlist"/>
        <w:numPr>
          <w:ilvl w:val="0"/>
          <w:numId w:val="31"/>
        </w:numPr>
        <w:spacing w:before="120" w:after="120" w:line="23" w:lineRule="atLeast"/>
        <w:jc w:val="both"/>
        <w:rPr>
          <w:rFonts w:ascii="Aptos" w:eastAsia="Times New Roman" w:hAnsi="Aptos" w:cs="Segoe UI"/>
          <w:lang w:val="en-US" w:eastAsia="pl-PL"/>
        </w:rPr>
      </w:pPr>
      <w:r w:rsidRPr="00E11797">
        <w:rPr>
          <w:rFonts w:ascii="Aptos" w:eastAsia="Times New Roman" w:hAnsi="Aptos" w:cs="Segoe UI"/>
          <w:lang w:val="en-US" w:eastAsia="pl-PL"/>
        </w:rPr>
        <w:t xml:space="preserve">TUL offers </w:t>
      </w:r>
      <w:r>
        <w:rPr>
          <w:rFonts w:ascii="Aptos" w:eastAsia="Times New Roman" w:hAnsi="Aptos" w:cs="Segoe UI"/>
          <w:lang w:val="en-US" w:eastAsia="pl-PL"/>
        </w:rPr>
        <w:t>P</w:t>
      </w:r>
      <w:r w:rsidRPr="00E11797">
        <w:rPr>
          <w:rFonts w:ascii="Aptos" w:eastAsia="Times New Roman" w:hAnsi="Aptos" w:cs="Segoe UI"/>
          <w:lang w:val="en-US" w:eastAsia="pl-PL"/>
        </w:rPr>
        <w:t xml:space="preserve">articipants </w:t>
      </w:r>
      <w:r w:rsidRPr="00E11797">
        <w:rPr>
          <w:rFonts w:ascii="Aptos" w:hAnsi="Aptos" w:cs="Calibri"/>
          <w:lang w:val="en-GB"/>
        </w:rPr>
        <w:t>from Partner universit</w:t>
      </w:r>
      <w:r>
        <w:rPr>
          <w:rFonts w:ascii="Aptos" w:hAnsi="Aptos" w:cs="Calibri"/>
          <w:lang w:val="en-GB"/>
        </w:rPr>
        <w:t xml:space="preserve">ies </w:t>
      </w:r>
      <w:r w:rsidRPr="00E11797">
        <w:rPr>
          <w:rFonts w:ascii="Aptos" w:eastAsia="Times New Roman" w:hAnsi="Aptos" w:cs="Segoe UI"/>
          <w:lang w:val="en-US" w:eastAsia="pl-PL"/>
        </w:rPr>
        <w:t xml:space="preserve">the possibility of accommodation in </w:t>
      </w:r>
      <w:r>
        <w:rPr>
          <w:rFonts w:ascii="Aptos" w:eastAsia="Times New Roman" w:hAnsi="Aptos" w:cs="Segoe UI"/>
          <w:lang w:val="en-US" w:eastAsia="pl-PL"/>
        </w:rPr>
        <w:t>its Residential Area</w:t>
      </w:r>
      <w:r w:rsidR="007D59B3">
        <w:rPr>
          <w:rFonts w:ascii="Aptos" w:eastAsia="Times New Roman" w:hAnsi="Aptos" w:cs="Segoe UI"/>
          <w:lang w:val="en-US" w:eastAsia="pl-PL"/>
        </w:rPr>
        <w:t xml:space="preserve"> for a duration of the </w:t>
      </w:r>
      <w:r w:rsidR="007D59B3" w:rsidRPr="00D0460B">
        <w:rPr>
          <w:rFonts w:ascii="Aptos" w:hAnsi="Aptos"/>
          <w:lang w:val="en-GB"/>
        </w:rPr>
        <w:t>stationary</w:t>
      </w:r>
      <w:r w:rsidR="007D59B3">
        <w:rPr>
          <w:rFonts w:ascii="Aptos" w:hAnsi="Aptos"/>
          <w:lang w:val="en-GB"/>
        </w:rPr>
        <w:t xml:space="preserve"> part of the IIEP</w:t>
      </w:r>
      <w:r w:rsidRPr="00E11797">
        <w:rPr>
          <w:rFonts w:ascii="Aptos" w:eastAsia="Times New Roman" w:hAnsi="Aptos" w:cs="Segoe UI"/>
          <w:lang w:val="en-US" w:eastAsia="pl-PL"/>
        </w:rPr>
        <w:t xml:space="preserve">. Interested participants should inform the Project Office at least one month before their arrival in </w:t>
      </w:r>
      <w:r>
        <w:rPr>
          <w:rFonts w:ascii="Aptos" w:eastAsia="Times New Roman" w:hAnsi="Aptos" w:cs="Segoe UI"/>
          <w:lang w:val="en-US" w:eastAsia="pl-PL"/>
        </w:rPr>
        <w:t>Lodz</w:t>
      </w:r>
      <w:r w:rsidRPr="00E11797">
        <w:rPr>
          <w:rFonts w:ascii="Aptos" w:eastAsia="Times New Roman" w:hAnsi="Aptos" w:cs="Segoe UI"/>
          <w:lang w:val="en-US" w:eastAsia="pl-PL"/>
        </w:rPr>
        <w:t xml:space="preserve">. Accommodation will be provided only if vacancies are available in the </w:t>
      </w:r>
      <w:r>
        <w:rPr>
          <w:rFonts w:ascii="Aptos" w:eastAsia="Times New Roman" w:hAnsi="Aptos" w:cs="Segoe UI"/>
          <w:lang w:val="en-US" w:eastAsia="pl-PL"/>
        </w:rPr>
        <w:t>dormitories.</w:t>
      </w:r>
    </w:p>
    <w:p w14:paraId="4345EA79" w14:textId="1E9DD34D" w:rsidR="003B6B76" w:rsidRPr="003B6B76" w:rsidRDefault="003B6B76" w:rsidP="00E11797">
      <w:pPr>
        <w:pStyle w:val="Akapitzlist"/>
        <w:numPr>
          <w:ilvl w:val="0"/>
          <w:numId w:val="31"/>
        </w:numPr>
        <w:spacing w:before="120" w:after="120" w:line="23" w:lineRule="atLeast"/>
        <w:jc w:val="both"/>
        <w:rPr>
          <w:rFonts w:ascii="Aptos" w:eastAsia="Times New Roman" w:hAnsi="Aptos" w:cs="Segoe UI"/>
          <w:lang w:val="en-US" w:eastAsia="pl-PL"/>
        </w:rPr>
      </w:pPr>
      <w:r w:rsidRPr="003B6B76">
        <w:rPr>
          <w:rFonts w:asciiTheme="minorHAnsi" w:hAnsiTheme="minorHAnsi" w:cs="Calibri"/>
          <w:lang w:val="en-GB"/>
        </w:rPr>
        <w:t>No later than the last day of the stationary part of the IIEP</w:t>
      </w:r>
      <w:r w:rsidRPr="003B6B76">
        <w:rPr>
          <w:rFonts w:ascii="Aptos" w:hAnsi="Aptos" w:cs="Calibri"/>
          <w:lang w:val="en-GB"/>
        </w:rPr>
        <w:t xml:space="preserve">, </w:t>
      </w:r>
      <w:r w:rsidRPr="003B6B76">
        <w:rPr>
          <w:rFonts w:ascii="Aptos" w:hAnsi="Aptos" w:cs="Calibri"/>
          <w:lang w:val="en-US"/>
        </w:rPr>
        <w:t xml:space="preserve">Participants are obliged to deliver to the Project Office, in person or by  e-mail, </w:t>
      </w:r>
      <w:r w:rsidRPr="003B6B76">
        <w:rPr>
          <w:rFonts w:ascii="Aptos" w:hAnsi="Aptos" w:cs="Calibri"/>
          <w:lang w:val="en-GB"/>
        </w:rPr>
        <w:t>all works, materials, and documents created in connection with the implementation of the IIEP.</w:t>
      </w:r>
    </w:p>
    <w:p w14:paraId="30409F8B" w14:textId="3D234105" w:rsidR="00F334E4" w:rsidRPr="003B6B76" w:rsidRDefault="00116D0E" w:rsidP="003B6B76">
      <w:pPr>
        <w:pStyle w:val="Akapitzlist"/>
        <w:numPr>
          <w:ilvl w:val="0"/>
          <w:numId w:val="31"/>
        </w:numPr>
        <w:spacing w:before="120" w:after="120" w:line="23" w:lineRule="atLeast"/>
        <w:ind w:left="714" w:hanging="357"/>
        <w:jc w:val="both"/>
        <w:rPr>
          <w:rFonts w:ascii="Aptos" w:hAnsi="Aptos" w:cs="Calibri"/>
          <w:lang w:val="en-GB"/>
        </w:rPr>
      </w:pPr>
      <w:r w:rsidRPr="00E11797">
        <w:rPr>
          <w:rFonts w:ascii="Aptos" w:hAnsi="Aptos" w:cs="Calibri"/>
          <w:lang w:val="en-GB"/>
        </w:rPr>
        <w:t xml:space="preserve">Participants are required to mark all works, materials, and documents created in connection with the implementation of the </w:t>
      </w:r>
      <w:r w:rsidR="0060536E" w:rsidRPr="00E11797">
        <w:rPr>
          <w:rFonts w:ascii="Aptos" w:hAnsi="Aptos" w:cs="Calibri"/>
          <w:lang w:val="en-GB"/>
        </w:rPr>
        <w:t>IIEP</w:t>
      </w:r>
      <w:r w:rsidRPr="00E11797">
        <w:rPr>
          <w:rFonts w:ascii="Aptos" w:hAnsi="Aptos" w:cs="Calibri"/>
          <w:lang w:val="en-GB"/>
        </w:rPr>
        <w:t xml:space="preserve"> and made public by placing, in a visible location, the Project’s marking containing the following emblems:</w:t>
      </w:r>
    </w:p>
    <w:p w14:paraId="2D7DD69C" w14:textId="77777777" w:rsidR="00F334E4" w:rsidRPr="00D0460B" w:rsidRDefault="00F334E4" w:rsidP="00184C67">
      <w:pPr>
        <w:pStyle w:val="Akapitzlist"/>
        <w:spacing w:before="120" w:after="120" w:line="23" w:lineRule="atLeast"/>
        <w:ind w:left="714"/>
        <w:jc w:val="both"/>
        <w:rPr>
          <w:rFonts w:asciiTheme="minorHAnsi" w:hAnsiTheme="minorHAnsi" w:cs="Calibri"/>
          <w:lang w:val="en-GB"/>
        </w:rPr>
      </w:pPr>
    </w:p>
    <w:p w14:paraId="05D9DBA3" w14:textId="769DF5DB" w:rsidR="000436CC" w:rsidRPr="00D0460B" w:rsidRDefault="00B34AB1" w:rsidP="005D246E">
      <w:pPr>
        <w:pStyle w:val="Akapitzlist"/>
        <w:numPr>
          <w:ilvl w:val="0"/>
          <w:numId w:val="34"/>
        </w:numPr>
        <w:spacing w:before="120" w:after="120" w:line="23" w:lineRule="atLeast"/>
        <w:jc w:val="both"/>
        <w:rPr>
          <w:rFonts w:asciiTheme="minorHAnsi" w:hAnsiTheme="minorHAnsi" w:cs="Calibri"/>
          <w:lang w:val="en-GB"/>
        </w:rPr>
      </w:pPr>
      <w:r w:rsidRPr="00D0460B">
        <w:rPr>
          <w:rFonts w:asciiTheme="minorHAnsi" w:hAnsiTheme="minorHAnsi" w:cs="Calibri"/>
          <w:lang w:val="en-GB"/>
        </w:rPr>
        <w:t>f</w:t>
      </w:r>
      <w:r w:rsidR="000436CC" w:rsidRPr="00D0460B">
        <w:rPr>
          <w:rFonts w:asciiTheme="minorHAnsi" w:hAnsiTheme="minorHAnsi" w:cs="Calibri"/>
          <w:lang w:val="en-GB"/>
        </w:rPr>
        <w:t>or marking the Project</w:t>
      </w:r>
    </w:p>
    <w:p w14:paraId="04D341A2" w14:textId="06A2FC8C" w:rsidR="00E56C9A" w:rsidRPr="00D0460B" w:rsidRDefault="00B61C1B" w:rsidP="00B8591E">
      <w:pPr>
        <w:pStyle w:val="Akapitzlist"/>
        <w:spacing w:before="120" w:after="120" w:line="23" w:lineRule="atLeast"/>
        <w:ind w:left="357" w:firstLine="357"/>
        <w:jc w:val="both"/>
        <w:rPr>
          <w:rFonts w:asciiTheme="minorHAnsi" w:hAnsiTheme="minorHAnsi" w:cs="Calibri"/>
          <w:lang w:val="en-GB"/>
        </w:rPr>
      </w:pPr>
      <w:r w:rsidRPr="00D0460B">
        <w:rPr>
          <w:rFonts w:asciiTheme="minorHAnsi" w:hAnsiTheme="minorHAnsi" w:cs="Calibri"/>
          <w:noProof/>
          <w:lang w:val="en-GB" w:eastAsia="en-GB"/>
        </w:rPr>
        <w:drawing>
          <wp:inline distT="0" distB="0" distL="0" distR="0" wp14:anchorId="70FF143C" wp14:editId="35D1BD17">
            <wp:extent cx="5416550" cy="571500"/>
            <wp:effectExtent l="0" t="0" r="0" b="0"/>
            <wp:docPr id="1" name="Obraz 4" descr="logotyp programu - logo FERS, RP, UE i 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descr="logotyp programu - logo FERS, RP, UE i NAW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6550" cy="571500"/>
                    </a:xfrm>
                    <a:prstGeom prst="rect">
                      <a:avLst/>
                    </a:prstGeom>
                    <a:noFill/>
                    <a:ln>
                      <a:noFill/>
                    </a:ln>
                  </pic:spPr>
                </pic:pic>
              </a:graphicData>
            </a:graphic>
          </wp:inline>
        </w:drawing>
      </w:r>
    </w:p>
    <w:p w14:paraId="37898CD7" w14:textId="2B9FE226" w:rsidR="003919EB" w:rsidRPr="00D0460B" w:rsidRDefault="00422265" w:rsidP="00B8591E">
      <w:pPr>
        <w:spacing w:before="120" w:after="120" w:line="23" w:lineRule="atLeast"/>
        <w:ind w:left="357" w:firstLine="357"/>
        <w:jc w:val="both"/>
        <w:rPr>
          <w:rFonts w:asciiTheme="minorHAnsi" w:hAnsiTheme="minorHAnsi" w:cs="Calibri"/>
          <w:lang w:val="en-GB"/>
        </w:rPr>
      </w:pPr>
      <w:r w:rsidRPr="00D0460B">
        <w:rPr>
          <w:rFonts w:asciiTheme="minorHAnsi" w:hAnsiTheme="minorHAnsi" w:cs="Calibri"/>
          <w:lang w:val="en-GB"/>
        </w:rPr>
        <w:t>or</w:t>
      </w:r>
    </w:p>
    <w:p w14:paraId="32ECD54B" w14:textId="53CCF5CF" w:rsidR="003919EB" w:rsidRPr="00D0460B" w:rsidRDefault="00B61C1B" w:rsidP="00B8591E">
      <w:pPr>
        <w:pStyle w:val="Akapitzlist"/>
        <w:spacing w:before="120" w:after="120" w:line="23" w:lineRule="atLeast"/>
        <w:ind w:left="357" w:firstLine="357"/>
        <w:jc w:val="both"/>
        <w:rPr>
          <w:rFonts w:asciiTheme="minorHAnsi" w:hAnsiTheme="minorHAnsi" w:cs="Calibri"/>
          <w:lang w:val="en-GB"/>
        </w:rPr>
      </w:pPr>
      <w:r w:rsidRPr="00D0460B">
        <w:rPr>
          <w:rFonts w:asciiTheme="minorHAnsi" w:hAnsiTheme="minorHAnsi" w:cs="Calibri"/>
          <w:noProof/>
          <w:lang w:val="en-GB" w:eastAsia="en-GB"/>
        </w:rPr>
        <w:drawing>
          <wp:inline distT="0" distB="0" distL="0" distR="0" wp14:anchorId="04B83E42" wp14:editId="233D0F60">
            <wp:extent cx="5464454" cy="602840"/>
            <wp:effectExtent l="0" t="0" r="3175" b="6985"/>
            <wp:docPr id="2" name="Obraz 3" descr="logotyp programu - logo FERS, RP, UE i 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descr="logotyp programu - logo FERS, RP, UE i NAW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229" cy="603146"/>
                    </a:xfrm>
                    <a:prstGeom prst="rect">
                      <a:avLst/>
                    </a:prstGeom>
                    <a:noFill/>
                    <a:ln>
                      <a:noFill/>
                    </a:ln>
                  </pic:spPr>
                </pic:pic>
              </a:graphicData>
            </a:graphic>
          </wp:inline>
        </w:drawing>
      </w:r>
    </w:p>
    <w:p w14:paraId="42BF7922" w14:textId="77777777" w:rsidR="003919EB" w:rsidRPr="00D0460B" w:rsidRDefault="003919EB" w:rsidP="005D246E">
      <w:pPr>
        <w:pStyle w:val="Akapitzlist"/>
        <w:spacing w:before="120" w:after="120" w:line="23" w:lineRule="atLeast"/>
        <w:ind w:left="426"/>
        <w:jc w:val="both"/>
        <w:rPr>
          <w:rFonts w:asciiTheme="minorHAnsi" w:hAnsiTheme="minorHAnsi" w:cs="Calibri"/>
          <w:lang w:val="en-GB"/>
        </w:rPr>
      </w:pPr>
    </w:p>
    <w:p w14:paraId="4696F3DA" w14:textId="383E8E20" w:rsidR="003919EB" w:rsidRPr="00D0460B" w:rsidRDefault="00BC0207" w:rsidP="005D246E">
      <w:pPr>
        <w:pStyle w:val="Akapitzlist"/>
        <w:spacing w:before="120" w:after="120" w:line="23" w:lineRule="atLeast"/>
        <w:ind w:left="357" w:firstLine="357"/>
        <w:jc w:val="both"/>
        <w:rPr>
          <w:rFonts w:asciiTheme="minorHAnsi" w:hAnsiTheme="minorHAnsi" w:cs="Calibri"/>
          <w:lang w:val="en-GB"/>
        </w:rPr>
      </w:pPr>
      <w:r w:rsidRPr="00D0460B">
        <w:rPr>
          <w:rFonts w:asciiTheme="minorHAnsi" w:hAnsiTheme="minorHAnsi" w:cs="Calibri"/>
          <w:lang w:val="en-GB"/>
        </w:rPr>
        <w:t xml:space="preserve">and </w:t>
      </w:r>
      <w:r w:rsidR="005F3F3C" w:rsidRPr="00D0460B">
        <w:rPr>
          <w:rFonts w:asciiTheme="minorHAnsi" w:hAnsiTheme="minorHAnsi" w:cs="Calibri"/>
          <w:lang w:val="en-GB"/>
        </w:rPr>
        <w:t xml:space="preserve">the </w:t>
      </w:r>
      <w:r w:rsidR="00BE52C9">
        <w:rPr>
          <w:rFonts w:asciiTheme="minorHAnsi" w:hAnsiTheme="minorHAnsi" w:cs="Calibri"/>
          <w:lang w:val="en-GB"/>
        </w:rPr>
        <w:t>statement</w:t>
      </w:r>
      <w:r w:rsidR="00DB391E" w:rsidRPr="00D0460B">
        <w:rPr>
          <w:rFonts w:asciiTheme="minorHAnsi" w:hAnsiTheme="minorHAnsi" w:cs="Calibri"/>
          <w:lang w:val="en-GB"/>
        </w:rPr>
        <w:t xml:space="preserve"> in Polish</w:t>
      </w:r>
      <w:r w:rsidR="00A30030" w:rsidRPr="00D0460B">
        <w:rPr>
          <w:rFonts w:asciiTheme="minorHAnsi" w:hAnsiTheme="minorHAnsi" w:cs="Calibri"/>
          <w:lang w:val="en-GB"/>
        </w:rPr>
        <w:t xml:space="preserve"> </w:t>
      </w:r>
      <w:r w:rsidR="00DB391E" w:rsidRPr="00D0460B">
        <w:rPr>
          <w:rFonts w:asciiTheme="minorHAnsi" w:hAnsiTheme="minorHAnsi" w:cs="Calibri"/>
          <w:lang w:val="en-GB"/>
        </w:rPr>
        <w:t>or English:</w:t>
      </w:r>
    </w:p>
    <w:p w14:paraId="2815DE9E" w14:textId="77777777" w:rsidR="003919EB" w:rsidRPr="00D0460B" w:rsidRDefault="003919EB" w:rsidP="005D246E">
      <w:pPr>
        <w:pStyle w:val="Akapitzlist"/>
        <w:spacing w:before="120" w:after="120" w:line="23" w:lineRule="atLeast"/>
        <w:ind w:left="357" w:firstLine="357"/>
        <w:jc w:val="both"/>
        <w:rPr>
          <w:rFonts w:asciiTheme="minorHAnsi" w:hAnsiTheme="minorHAnsi" w:cs="Calibri"/>
          <w:lang w:val="en-GB"/>
        </w:rPr>
      </w:pPr>
    </w:p>
    <w:p w14:paraId="729C057A" w14:textId="40FF31AB" w:rsidR="005328B4" w:rsidRPr="00A3332D" w:rsidRDefault="00F404C5" w:rsidP="00DC6270">
      <w:pPr>
        <w:pStyle w:val="Akapitzlist"/>
        <w:spacing w:before="120" w:after="120" w:line="23" w:lineRule="atLeast"/>
        <w:ind w:left="708"/>
        <w:jc w:val="both"/>
        <w:rPr>
          <w:rFonts w:asciiTheme="minorHAnsi" w:hAnsiTheme="minorHAnsi" w:cs="Calibri"/>
          <w:i/>
          <w:iCs/>
        </w:rPr>
      </w:pPr>
      <w:r w:rsidRPr="003D0D86">
        <w:rPr>
          <w:rFonts w:asciiTheme="minorHAnsi" w:hAnsiTheme="minorHAnsi" w:cs="Calibri"/>
          <w:i/>
          <w:iCs/>
        </w:rPr>
        <w:t xml:space="preserve">Projekt EUREKA </w:t>
      </w:r>
      <w:r w:rsidR="00BE52C9">
        <w:rPr>
          <w:rFonts w:asciiTheme="minorHAnsi" w:hAnsiTheme="minorHAnsi" w:cs="Calibri"/>
          <w:i/>
          <w:iCs/>
        </w:rPr>
        <w:t xml:space="preserve">jest </w:t>
      </w:r>
      <w:r w:rsidRPr="003D0D86">
        <w:rPr>
          <w:rFonts w:asciiTheme="minorHAnsi" w:hAnsiTheme="minorHAnsi" w:cs="Calibri"/>
          <w:i/>
          <w:iCs/>
        </w:rPr>
        <w:t>realizowany w ramach programu S</w:t>
      </w:r>
      <w:r w:rsidR="003D0D86">
        <w:rPr>
          <w:rFonts w:asciiTheme="minorHAnsi" w:hAnsiTheme="minorHAnsi" w:cs="Calibri"/>
          <w:i/>
          <w:iCs/>
        </w:rPr>
        <w:t>PINAKER</w:t>
      </w:r>
      <w:r w:rsidRPr="003D0D86">
        <w:rPr>
          <w:rFonts w:asciiTheme="minorHAnsi" w:hAnsiTheme="minorHAnsi" w:cs="Calibri"/>
          <w:i/>
          <w:iCs/>
        </w:rPr>
        <w:t xml:space="preserve">, finansowanego ze środków Funduszu Europejskiego dla Rozwoju Społecznego 2021–2027 (FERS), w ramach projektu NAWA pn. </w:t>
      </w:r>
      <w:r w:rsidRPr="00A3332D">
        <w:rPr>
          <w:rFonts w:asciiTheme="minorHAnsi" w:hAnsiTheme="minorHAnsi" w:cs="Calibri"/>
          <w:i/>
          <w:iCs/>
        </w:rPr>
        <w:t>„Wsparcie tworzenia i realizacji międzynarodowych programów kształcenia”, nr FERS.01.05-IP.08-0436/23.</w:t>
      </w:r>
    </w:p>
    <w:p w14:paraId="76FA94A3" w14:textId="77777777" w:rsidR="00DB391E" w:rsidRPr="00A3332D" w:rsidRDefault="00DB391E" w:rsidP="005D246E">
      <w:pPr>
        <w:pStyle w:val="Akapitzlist"/>
        <w:spacing w:before="120" w:after="120" w:line="23" w:lineRule="atLeast"/>
        <w:ind w:left="357" w:firstLine="357"/>
        <w:jc w:val="both"/>
        <w:rPr>
          <w:rFonts w:asciiTheme="minorHAnsi" w:hAnsiTheme="minorHAnsi" w:cs="Calibri"/>
          <w:i/>
          <w:iCs/>
        </w:rPr>
      </w:pPr>
    </w:p>
    <w:p w14:paraId="78A69FF6" w14:textId="03618234" w:rsidR="003919EB" w:rsidRPr="00D0460B" w:rsidRDefault="00C640F0" w:rsidP="005D246E">
      <w:pPr>
        <w:pStyle w:val="Akapitzlist"/>
        <w:spacing w:before="120" w:after="120" w:line="23" w:lineRule="atLeast"/>
        <w:ind w:left="708" w:firstLine="6"/>
        <w:jc w:val="both"/>
        <w:rPr>
          <w:rFonts w:asciiTheme="minorHAnsi" w:hAnsiTheme="minorHAnsi" w:cs="Calibri"/>
          <w:i/>
          <w:iCs/>
          <w:lang w:val="en-GB"/>
        </w:rPr>
      </w:pPr>
      <w:r w:rsidRPr="00D0460B">
        <w:rPr>
          <w:rFonts w:asciiTheme="minorHAnsi" w:hAnsiTheme="minorHAnsi" w:cs="Calibri"/>
          <w:i/>
          <w:iCs/>
          <w:lang w:val="en-GB"/>
        </w:rPr>
        <w:t>The EUREKA project is implemented under the S</w:t>
      </w:r>
      <w:r w:rsidR="003D0D86">
        <w:rPr>
          <w:rFonts w:asciiTheme="minorHAnsi" w:hAnsiTheme="minorHAnsi" w:cs="Calibri"/>
          <w:i/>
          <w:iCs/>
          <w:lang w:val="en-GB"/>
        </w:rPr>
        <w:t>PINAKER</w:t>
      </w:r>
      <w:r w:rsidRPr="00D0460B">
        <w:rPr>
          <w:rFonts w:asciiTheme="minorHAnsi" w:hAnsiTheme="minorHAnsi" w:cs="Calibri"/>
          <w:i/>
          <w:iCs/>
          <w:lang w:val="en-GB"/>
        </w:rPr>
        <w:t xml:space="preserve"> programme which is financed from the European </w:t>
      </w:r>
      <w:r w:rsidR="00116D0E" w:rsidRPr="00D0460B">
        <w:rPr>
          <w:rFonts w:asciiTheme="minorHAnsi" w:hAnsiTheme="minorHAnsi" w:cs="Calibri"/>
          <w:i/>
          <w:iCs/>
          <w:lang w:val="en-GB"/>
        </w:rPr>
        <w:t>Fund</w:t>
      </w:r>
      <w:r w:rsidR="0091438E" w:rsidRPr="00D0460B">
        <w:rPr>
          <w:rFonts w:asciiTheme="minorHAnsi" w:hAnsiTheme="minorHAnsi" w:cs="Calibri"/>
          <w:i/>
          <w:iCs/>
          <w:lang w:val="en-GB"/>
        </w:rPr>
        <w:t xml:space="preserve"> for Social Development</w:t>
      </w:r>
      <w:r w:rsidRPr="00D0460B">
        <w:rPr>
          <w:rFonts w:asciiTheme="minorHAnsi" w:hAnsiTheme="minorHAnsi" w:cs="Calibri"/>
          <w:i/>
          <w:iCs/>
          <w:lang w:val="en-GB"/>
        </w:rPr>
        <w:t xml:space="preserve"> 2021-2027 (FERS) as part of the NAWA project entitled "Support for the creation and implementation of international education programs", project number FERS.01.05-IP.08-0436/23.</w:t>
      </w:r>
    </w:p>
    <w:p w14:paraId="5F105952" w14:textId="77777777" w:rsidR="00DB391E" w:rsidRPr="00D0460B" w:rsidRDefault="00DB391E" w:rsidP="005D246E">
      <w:pPr>
        <w:pStyle w:val="Akapitzlist"/>
        <w:spacing w:before="120" w:after="120" w:line="23" w:lineRule="atLeast"/>
        <w:ind w:left="357" w:firstLine="357"/>
        <w:jc w:val="both"/>
        <w:rPr>
          <w:rFonts w:asciiTheme="minorHAnsi" w:hAnsiTheme="minorHAnsi" w:cs="Calibri"/>
          <w:i/>
          <w:iCs/>
          <w:lang w:val="en-GB"/>
        </w:rPr>
      </w:pPr>
    </w:p>
    <w:p w14:paraId="50494BDC" w14:textId="6348A729" w:rsidR="00BC0207" w:rsidRPr="00D0460B" w:rsidRDefault="00BC0207" w:rsidP="005D246E">
      <w:pPr>
        <w:pStyle w:val="Akapitzlist"/>
        <w:spacing w:before="120" w:after="120" w:line="23" w:lineRule="atLeast"/>
        <w:ind w:left="0" w:firstLine="708"/>
        <w:jc w:val="both"/>
        <w:rPr>
          <w:rFonts w:asciiTheme="minorHAnsi" w:hAnsiTheme="minorHAnsi" w:cs="Calibri"/>
          <w:lang w:val="en-GB"/>
        </w:rPr>
      </w:pPr>
      <w:r w:rsidRPr="00D0460B">
        <w:rPr>
          <w:rFonts w:asciiTheme="minorHAnsi" w:hAnsiTheme="minorHAnsi" w:cs="Calibri"/>
          <w:lang w:val="en-GB"/>
        </w:rPr>
        <w:t xml:space="preserve">In audio </w:t>
      </w:r>
      <w:r w:rsidR="00545AF8" w:rsidRPr="00D0460B">
        <w:rPr>
          <w:rFonts w:asciiTheme="minorHAnsi" w:hAnsiTheme="minorHAnsi" w:cs="Calibri"/>
          <w:lang w:val="en-GB"/>
        </w:rPr>
        <w:t xml:space="preserve">products, information about </w:t>
      </w:r>
      <w:r w:rsidRPr="00D0460B">
        <w:rPr>
          <w:rFonts w:asciiTheme="minorHAnsi" w:hAnsiTheme="minorHAnsi" w:cs="Calibri"/>
          <w:lang w:val="en-GB"/>
        </w:rPr>
        <w:t>financing</w:t>
      </w:r>
      <w:r w:rsidR="00545AF8" w:rsidRPr="00D0460B">
        <w:rPr>
          <w:rFonts w:asciiTheme="minorHAnsi" w:hAnsiTheme="minorHAnsi" w:cs="Calibri"/>
          <w:lang w:val="en-GB"/>
        </w:rPr>
        <w:t xml:space="preserve"> the Project must be read</w:t>
      </w:r>
      <w:r w:rsidRPr="00D0460B">
        <w:rPr>
          <w:rFonts w:asciiTheme="minorHAnsi" w:hAnsiTheme="minorHAnsi" w:cs="Calibri"/>
          <w:lang w:val="en-GB"/>
        </w:rPr>
        <w:t xml:space="preserve"> during the recording.</w:t>
      </w:r>
    </w:p>
    <w:p w14:paraId="3EE26858" w14:textId="77777777" w:rsidR="00B66B96" w:rsidRPr="00D0460B" w:rsidRDefault="00B66B96" w:rsidP="005D246E">
      <w:pPr>
        <w:pStyle w:val="Akapitzlist"/>
        <w:spacing w:before="120" w:after="120" w:line="23" w:lineRule="atLeast"/>
        <w:ind w:left="0"/>
        <w:jc w:val="both"/>
        <w:rPr>
          <w:rFonts w:asciiTheme="minorHAnsi" w:hAnsiTheme="minorHAnsi" w:cs="Calibri"/>
          <w:lang w:val="en-GB"/>
        </w:rPr>
      </w:pPr>
    </w:p>
    <w:p w14:paraId="419A3A57" w14:textId="2ABD1748" w:rsidR="00E56C9A" w:rsidRPr="00D0460B" w:rsidRDefault="00E1619F" w:rsidP="005D246E">
      <w:pPr>
        <w:pStyle w:val="Akapitzlist"/>
        <w:numPr>
          <w:ilvl w:val="0"/>
          <w:numId w:val="34"/>
        </w:numPr>
        <w:spacing w:before="120" w:after="120" w:line="23" w:lineRule="atLeast"/>
        <w:jc w:val="both"/>
        <w:rPr>
          <w:rFonts w:asciiTheme="minorHAnsi" w:hAnsiTheme="minorHAnsi" w:cs="Calibri"/>
          <w:lang w:val="en-GB"/>
        </w:rPr>
      </w:pPr>
      <w:r w:rsidRPr="00D0460B">
        <w:rPr>
          <w:rFonts w:asciiTheme="minorHAnsi" w:hAnsiTheme="minorHAnsi" w:cs="Calibri"/>
          <w:lang w:val="en-GB"/>
        </w:rPr>
        <w:t>f</w:t>
      </w:r>
      <w:r w:rsidR="00BC0207" w:rsidRPr="00D0460B">
        <w:rPr>
          <w:rFonts w:asciiTheme="minorHAnsi" w:hAnsiTheme="minorHAnsi" w:cs="Calibri"/>
          <w:lang w:val="en-GB"/>
        </w:rPr>
        <w:t>or</w:t>
      </w:r>
      <w:r w:rsidRPr="00D0460B">
        <w:rPr>
          <w:rFonts w:asciiTheme="minorHAnsi" w:hAnsiTheme="minorHAnsi" w:cs="Calibri"/>
          <w:lang w:val="en-GB"/>
        </w:rPr>
        <w:t xml:space="preserve"> </w:t>
      </w:r>
      <w:r w:rsidR="00BC0207" w:rsidRPr="00D0460B">
        <w:rPr>
          <w:rFonts w:asciiTheme="minorHAnsi" w:hAnsiTheme="minorHAnsi" w:cs="Calibri"/>
          <w:lang w:val="en-GB"/>
        </w:rPr>
        <w:t>marking TUL</w:t>
      </w:r>
    </w:p>
    <w:p w14:paraId="54BD01F5" w14:textId="77777777" w:rsidR="00E56C9A" w:rsidRPr="00D0460B" w:rsidRDefault="00E56C9A" w:rsidP="005D246E">
      <w:pPr>
        <w:pStyle w:val="Akapitzlist"/>
        <w:spacing w:before="120" w:after="120" w:line="23" w:lineRule="atLeast"/>
        <w:ind w:left="1146"/>
        <w:jc w:val="both"/>
        <w:rPr>
          <w:rFonts w:asciiTheme="minorHAnsi" w:hAnsiTheme="minorHAnsi" w:cs="Calibri"/>
          <w:lang w:val="en-GB"/>
        </w:rPr>
      </w:pPr>
    </w:p>
    <w:p w14:paraId="7200F27C" w14:textId="60F568A6" w:rsidR="00E56C9A" w:rsidRPr="00D0460B" w:rsidRDefault="00B61C1B" w:rsidP="005D246E">
      <w:pPr>
        <w:pStyle w:val="Akapitzlist"/>
        <w:spacing w:before="120" w:after="120" w:line="23" w:lineRule="atLeast"/>
        <w:ind w:left="1146"/>
        <w:jc w:val="both"/>
        <w:rPr>
          <w:rFonts w:asciiTheme="minorHAnsi" w:hAnsiTheme="minorHAnsi" w:cs="Calibri"/>
          <w:lang w:val="en-GB"/>
        </w:rPr>
      </w:pPr>
      <w:r w:rsidRPr="00D0460B">
        <w:rPr>
          <w:rFonts w:asciiTheme="minorHAnsi" w:hAnsiTheme="minorHAnsi" w:cs="Calibri"/>
          <w:noProof/>
          <w:lang w:val="en-GB" w:eastAsia="en-GB"/>
        </w:rPr>
        <w:drawing>
          <wp:inline distT="0" distB="0" distL="0" distR="0" wp14:anchorId="2B391237" wp14:editId="7CC1EB9C">
            <wp:extent cx="1841500" cy="812800"/>
            <wp:effectExtent l="0" t="0" r="0" b="0"/>
            <wp:docPr id="3" name="Obraz 3" descr="logo P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 PŁ"/>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00" cy="812800"/>
                    </a:xfrm>
                    <a:prstGeom prst="rect">
                      <a:avLst/>
                    </a:prstGeom>
                    <a:noFill/>
                    <a:ln>
                      <a:noFill/>
                    </a:ln>
                  </pic:spPr>
                </pic:pic>
              </a:graphicData>
            </a:graphic>
          </wp:inline>
        </w:drawing>
      </w:r>
    </w:p>
    <w:p w14:paraId="29638120" w14:textId="77777777" w:rsidR="003919EB" w:rsidRPr="00D0460B" w:rsidRDefault="003919EB" w:rsidP="005D246E">
      <w:pPr>
        <w:pStyle w:val="Akapitzlist"/>
        <w:spacing w:before="120" w:after="120" w:line="23" w:lineRule="atLeast"/>
        <w:ind w:left="1146"/>
        <w:jc w:val="both"/>
        <w:rPr>
          <w:rFonts w:asciiTheme="minorHAnsi" w:hAnsiTheme="minorHAnsi" w:cs="Calibri"/>
          <w:lang w:val="en-GB"/>
        </w:rPr>
      </w:pPr>
    </w:p>
    <w:p w14:paraId="695D68B0" w14:textId="518C391B" w:rsidR="003919EB" w:rsidRDefault="003E32B0" w:rsidP="005D246E">
      <w:pPr>
        <w:pStyle w:val="Akapitzlist"/>
        <w:spacing w:before="120" w:after="120" w:line="23" w:lineRule="atLeast"/>
        <w:ind w:left="1146"/>
        <w:jc w:val="both"/>
        <w:rPr>
          <w:rFonts w:asciiTheme="minorHAnsi" w:hAnsiTheme="minorHAnsi" w:cs="Calibri"/>
          <w:lang w:val="en-GB"/>
        </w:rPr>
      </w:pPr>
      <w:r>
        <w:rPr>
          <w:rFonts w:asciiTheme="minorHAnsi" w:hAnsiTheme="minorHAnsi" w:cs="Calibri"/>
          <w:lang w:val="en-GB"/>
        </w:rPr>
        <w:t>o</w:t>
      </w:r>
      <w:r w:rsidR="00E1619F" w:rsidRPr="00D0460B">
        <w:rPr>
          <w:rFonts w:asciiTheme="minorHAnsi" w:hAnsiTheme="minorHAnsi" w:cs="Calibri"/>
          <w:lang w:val="en-GB"/>
        </w:rPr>
        <w:t>r</w:t>
      </w:r>
    </w:p>
    <w:p w14:paraId="00C9F02E" w14:textId="77777777" w:rsidR="003E32B0" w:rsidRDefault="003E32B0" w:rsidP="005D246E">
      <w:pPr>
        <w:pStyle w:val="Akapitzlist"/>
        <w:spacing w:before="120" w:after="120" w:line="23" w:lineRule="atLeast"/>
        <w:ind w:left="1146"/>
        <w:jc w:val="both"/>
        <w:rPr>
          <w:rFonts w:asciiTheme="minorHAnsi" w:hAnsiTheme="minorHAnsi" w:cs="Calibri"/>
          <w:lang w:val="en-GB"/>
        </w:rPr>
      </w:pPr>
    </w:p>
    <w:p w14:paraId="2076FA2D" w14:textId="5AC65234" w:rsidR="003919EB" w:rsidRPr="00007016" w:rsidRDefault="003E32B0" w:rsidP="00007016">
      <w:pPr>
        <w:pStyle w:val="Akapitzlist"/>
        <w:spacing w:before="120" w:after="120" w:line="23" w:lineRule="atLeast"/>
        <w:ind w:left="1146"/>
        <w:jc w:val="both"/>
        <w:rPr>
          <w:rFonts w:asciiTheme="minorHAnsi" w:hAnsiTheme="minorHAnsi" w:cs="Calibri"/>
          <w:lang w:val="en-GB"/>
        </w:rPr>
      </w:pPr>
      <w:r>
        <w:rPr>
          <w:rFonts w:asciiTheme="minorHAnsi" w:hAnsiTheme="minorHAnsi" w:cs="Calibri"/>
          <w:noProof/>
          <w:lang w:val="en-GB"/>
        </w:rPr>
        <w:drawing>
          <wp:inline distT="0" distB="0" distL="0" distR="0" wp14:anchorId="5725C72B" wp14:editId="5A6F594E">
            <wp:extent cx="1991995" cy="1156004"/>
            <wp:effectExtent l="0" t="0" r="0" b="0"/>
            <wp:docPr id="14720017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01718" name="Obraz 1472001718"/>
                    <pic:cNvPicPr/>
                  </pic:nvPicPr>
                  <pic:blipFill rotWithShape="1">
                    <a:blip r:embed="rId13" cstate="print">
                      <a:extLst>
                        <a:ext uri="{28A0092B-C50C-407E-A947-70E740481C1C}">
                          <a14:useLocalDpi xmlns:a14="http://schemas.microsoft.com/office/drawing/2010/main" val="0"/>
                        </a:ext>
                      </a:extLst>
                    </a:blip>
                    <a:srcRect l="11885" t="33481" b="30477"/>
                    <a:stretch>
                      <a:fillRect/>
                    </a:stretch>
                  </pic:blipFill>
                  <pic:spPr bwMode="auto">
                    <a:xfrm>
                      <a:off x="0" y="0"/>
                      <a:ext cx="1992573" cy="1156339"/>
                    </a:xfrm>
                    <a:prstGeom prst="rect">
                      <a:avLst/>
                    </a:prstGeom>
                    <a:ln>
                      <a:noFill/>
                    </a:ln>
                    <a:extLst>
                      <a:ext uri="{53640926-AAD7-44D8-BBD7-CCE9431645EC}">
                        <a14:shadowObscured xmlns:a14="http://schemas.microsoft.com/office/drawing/2010/main"/>
                      </a:ext>
                    </a:extLst>
                  </pic:spPr>
                </pic:pic>
              </a:graphicData>
            </a:graphic>
          </wp:inline>
        </w:drawing>
      </w:r>
    </w:p>
    <w:p w14:paraId="0F684BEB" w14:textId="3A5D20DD" w:rsidR="00E56C9A" w:rsidRPr="00D0460B" w:rsidRDefault="00545AF8" w:rsidP="005D246E">
      <w:pPr>
        <w:pStyle w:val="Akapitzlist"/>
        <w:spacing w:before="120" w:after="120" w:line="23" w:lineRule="atLeast"/>
        <w:ind w:left="357" w:firstLine="357"/>
        <w:jc w:val="both"/>
        <w:rPr>
          <w:rFonts w:asciiTheme="minorHAnsi" w:hAnsiTheme="minorHAnsi" w:cs="Calibri"/>
          <w:lang w:val="en-GB"/>
        </w:rPr>
      </w:pPr>
      <w:r w:rsidRPr="00D0460B">
        <w:rPr>
          <w:rFonts w:asciiTheme="minorHAnsi" w:hAnsiTheme="minorHAnsi" w:cs="Calibri"/>
          <w:lang w:val="en-GB"/>
        </w:rPr>
        <w:t>TUL logotype</w:t>
      </w:r>
      <w:r w:rsidR="00D95E2C" w:rsidRPr="00D0460B">
        <w:rPr>
          <w:rFonts w:asciiTheme="minorHAnsi" w:hAnsiTheme="minorHAnsi" w:cs="Calibri"/>
          <w:lang w:val="en-GB"/>
        </w:rPr>
        <w:t xml:space="preserve"> </w:t>
      </w:r>
      <w:r w:rsidRPr="00D0460B">
        <w:rPr>
          <w:rFonts w:asciiTheme="minorHAnsi" w:hAnsiTheme="minorHAnsi" w:cs="Calibri"/>
          <w:lang w:val="en-GB"/>
        </w:rPr>
        <w:t xml:space="preserve">shall be placed beyond </w:t>
      </w:r>
      <w:r w:rsidR="00D95E2C" w:rsidRPr="00D0460B">
        <w:rPr>
          <w:rFonts w:asciiTheme="minorHAnsi" w:hAnsiTheme="minorHAnsi" w:cs="Calibri"/>
          <w:lang w:val="en-GB"/>
        </w:rPr>
        <w:t>the line of the Project’s logotypes.</w:t>
      </w:r>
    </w:p>
    <w:p w14:paraId="4843DD11" w14:textId="77777777" w:rsidR="00116D0E" w:rsidRPr="00D0460B" w:rsidRDefault="00E1619F" w:rsidP="005D246E">
      <w:pPr>
        <w:spacing w:before="120" w:after="120" w:line="23" w:lineRule="atLeast"/>
        <w:ind w:left="708" w:firstLine="6"/>
        <w:jc w:val="both"/>
        <w:rPr>
          <w:rFonts w:asciiTheme="minorHAnsi" w:hAnsiTheme="minorHAnsi" w:cs="Calibri"/>
          <w:iCs/>
          <w:lang w:val="en-GB"/>
        </w:rPr>
      </w:pPr>
      <w:r w:rsidRPr="00D0460B">
        <w:rPr>
          <w:rFonts w:asciiTheme="minorHAnsi" w:hAnsiTheme="minorHAnsi" w:cs="Calibri"/>
          <w:iCs/>
          <w:lang w:val="en-GB"/>
        </w:rPr>
        <w:t xml:space="preserve">The Project Office will make the </w:t>
      </w:r>
      <w:r w:rsidR="000436CC" w:rsidRPr="00D0460B">
        <w:rPr>
          <w:rFonts w:asciiTheme="minorHAnsi" w:hAnsiTheme="minorHAnsi" w:cs="Calibri"/>
          <w:iCs/>
          <w:lang w:val="en-GB"/>
        </w:rPr>
        <w:t xml:space="preserve">appropriate </w:t>
      </w:r>
      <w:r w:rsidRPr="00D0460B">
        <w:rPr>
          <w:rFonts w:asciiTheme="minorHAnsi" w:hAnsiTheme="minorHAnsi" w:cs="Calibri"/>
          <w:iCs/>
          <w:lang w:val="en-GB"/>
        </w:rPr>
        <w:t>logos and information material</w:t>
      </w:r>
      <w:r w:rsidR="00D95E2C" w:rsidRPr="00D0460B">
        <w:rPr>
          <w:rFonts w:asciiTheme="minorHAnsi" w:hAnsiTheme="minorHAnsi" w:cs="Calibri"/>
          <w:iCs/>
          <w:lang w:val="en-GB"/>
        </w:rPr>
        <w:t>s</w:t>
      </w:r>
      <w:r w:rsidRPr="00D0460B">
        <w:rPr>
          <w:rFonts w:asciiTheme="minorHAnsi" w:hAnsiTheme="minorHAnsi" w:cs="Calibri"/>
          <w:iCs/>
          <w:lang w:val="en-GB"/>
        </w:rPr>
        <w:t xml:space="preserve"> available on the</w:t>
      </w:r>
      <w:r w:rsidR="00D35818" w:rsidRPr="00D0460B">
        <w:rPr>
          <w:rFonts w:asciiTheme="minorHAnsi" w:hAnsiTheme="minorHAnsi" w:cs="Calibri"/>
          <w:iCs/>
          <w:lang w:val="en-GB"/>
        </w:rPr>
        <w:t xml:space="preserve"> </w:t>
      </w:r>
      <w:r w:rsidRPr="00D0460B">
        <w:rPr>
          <w:rFonts w:asciiTheme="minorHAnsi" w:hAnsiTheme="minorHAnsi" w:cs="Calibri"/>
          <w:iCs/>
          <w:lang w:val="en-GB"/>
        </w:rPr>
        <w:t>Project</w:t>
      </w:r>
      <w:r w:rsidR="00D35818" w:rsidRPr="00D0460B">
        <w:rPr>
          <w:rFonts w:asciiTheme="minorHAnsi" w:hAnsiTheme="minorHAnsi" w:cs="Calibri"/>
          <w:iCs/>
          <w:lang w:val="en-GB"/>
        </w:rPr>
        <w:t xml:space="preserve"> </w:t>
      </w:r>
      <w:r w:rsidRPr="00D0460B">
        <w:rPr>
          <w:rFonts w:asciiTheme="minorHAnsi" w:hAnsiTheme="minorHAnsi" w:cs="Calibri"/>
          <w:iCs/>
          <w:lang w:val="en-GB"/>
        </w:rPr>
        <w:t>website.</w:t>
      </w:r>
    </w:p>
    <w:p w14:paraId="6AEE9E0C" w14:textId="0237625A" w:rsidR="00422265" w:rsidRPr="00D0460B" w:rsidRDefault="006B1BA0" w:rsidP="005D246E">
      <w:pPr>
        <w:pStyle w:val="Akapitzlist"/>
        <w:numPr>
          <w:ilvl w:val="0"/>
          <w:numId w:val="31"/>
        </w:numPr>
        <w:spacing w:before="120" w:after="120" w:line="23" w:lineRule="atLeast"/>
        <w:jc w:val="both"/>
        <w:rPr>
          <w:rFonts w:asciiTheme="minorHAnsi" w:hAnsiTheme="minorHAnsi" w:cs="Calibri"/>
          <w:iCs/>
          <w:lang w:val="en-GB"/>
        </w:rPr>
      </w:pPr>
      <w:r>
        <w:rPr>
          <w:rFonts w:asciiTheme="minorHAnsi" w:hAnsiTheme="minorHAnsi"/>
          <w:lang w:val="en-GB"/>
        </w:rPr>
        <w:lastRenderedPageBreak/>
        <w:t>A</w:t>
      </w:r>
      <w:r w:rsidR="00116D0E" w:rsidRPr="00D0460B">
        <w:rPr>
          <w:rFonts w:asciiTheme="minorHAnsi" w:hAnsiTheme="minorHAnsi"/>
          <w:lang w:val="en-GB"/>
        </w:rPr>
        <w:t xml:space="preserve"> Participant undertakes to make all works, creative and scientific outputs produced as part of the Project, which may be subject to copyright protection, available under an open Creative Commons license</w:t>
      </w:r>
      <w:r w:rsidR="009467D8" w:rsidRPr="00D0460B">
        <w:rPr>
          <w:rFonts w:asciiTheme="minorHAnsi" w:hAnsiTheme="minorHAnsi"/>
          <w:lang w:val="en-GB"/>
        </w:rPr>
        <w:t xml:space="preserve"> - CC BY 4.0</w:t>
      </w:r>
      <w:r w:rsidR="00116D0E" w:rsidRPr="00D0460B">
        <w:rPr>
          <w:rStyle w:val="Odwoanieprzypisudolnego"/>
          <w:rFonts w:asciiTheme="minorHAnsi" w:hAnsiTheme="minorHAnsi"/>
          <w:lang w:val="en-GB"/>
        </w:rPr>
        <w:footnoteReference w:id="4"/>
      </w:r>
      <w:r w:rsidR="00116D0E" w:rsidRPr="00D0460B">
        <w:rPr>
          <w:rFonts w:asciiTheme="minorHAnsi" w:hAnsiTheme="minorHAnsi"/>
          <w:lang w:val="en-GB"/>
        </w:rPr>
        <w:t>.</w:t>
      </w:r>
    </w:p>
    <w:p w14:paraId="5B68177A" w14:textId="4FA250E7" w:rsidR="00422265" w:rsidRPr="00D0460B" w:rsidRDefault="000C359A" w:rsidP="005D246E">
      <w:pPr>
        <w:pStyle w:val="Akapitzlist"/>
        <w:numPr>
          <w:ilvl w:val="0"/>
          <w:numId w:val="31"/>
        </w:numPr>
        <w:spacing w:before="120" w:after="120" w:line="23" w:lineRule="atLeast"/>
        <w:jc w:val="both"/>
        <w:rPr>
          <w:rFonts w:asciiTheme="minorHAnsi" w:hAnsiTheme="minorHAnsi" w:cs="Calibri"/>
          <w:iCs/>
          <w:lang w:val="en-GB"/>
        </w:rPr>
      </w:pPr>
      <w:r>
        <w:rPr>
          <w:rFonts w:ascii="Aptos" w:hAnsi="Aptos"/>
          <w:lang w:val="en-GB"/>
        </w:rPr>
        <w:t>On the last day of</w:t>
      </w:r>
      <w:r w:rsidR="00116D0E" w:rsidRPr="00D0460B">
        <w:rPr>
          <w:rFonts w:ascii="Aptos" w:hAnsi="Aptos"/>
          <w:lang w:val="en-GB"/>
        </w:rPr>
        <w:t xml:space="preserve"> the</w:t>
      </w:r>
      <w:r w:rsidR="003B6B76">
        <w:rPr>
          <w:rFonts w:ascii="Aptos" w:hAnsi="Aptos"/>
          <w:lang w:val="en-GB"/>
        </w:rPr>
        <w:t xml:space="preserve"> stationary part of</w:t>
      </w:r>
      <w:r w:rsidR="002C50A3">
        <w:rPr>
          <w:rFonts w:ascii="Aptos" w:hAnsi="Aptos"/>
          <w:lang w:val="en-GB"/>
        </w:rPr>
        <w:t xml:space="preserve"> </w:t>
      </w:r>
      <w:r w:rsidR="003B6B76">
        <w:rPr>
          <w:rFonts w:ascii="Aptos" w:hAnsi="Aptos"/>
          <w:lang w:val="en-GB"/>
        </w:rPr>
        <w:t>the</w:t>
      </w:r>
      <w:r w:rsidR="00116D0E" w:rsidRPr="00D0460B">
        <w:rPr>
          <w:rFonts w:ascii="Aptos" w:hAnsi="Aptos"/>
          <w:lang w:val="en-GB"/>
        </w:rPr>
        <w:t xml:space="preserve"> </w:t>
      </w:r>
      <w:r w:rsidR="00422265" w:rsidRPr="00D0460B">
        <w:rPr>
          <w:rFonts w:ascii="Aptos" w:hAnsi="Aptos"/>
          <w:lang w:val="en-GB"/>
        </w:rPr>
        <w:t>IIEP</w:t>
      </w:r>
      <w:r w:rsidR="00116D0E" w:rsidRPr="00D0460B">
        <w:rPr>
          <w:rFonts w:ascii="Aptos" w:hAnsi="Aptos"/>
          <w:lang w:val="en-GB"/>
        </w:rPr>
        <w:t>, each Participant will receive a</w:t>
      </w:r>
      <w:r w:rsidR="00422265" w:rsidRPr="00D0460B">
        <w:rPr>
          <w:rFonts w:ascii="Aptos" w:hAnsi="Aptos"/>
          <w:lang w:val="en-GB"/>
        </w:rPr>
        <w:t xml:space="preserve">n </w:t>
      </w:r>
      <w:r w:rsidR="00BA4152" w:rsidRPr="00D0460B">
        <w:rPr>
          <w:rFonts w:ascii="Aptos" w:hAnsi="Aptos"/>
          <w:lang w:val="en-GB"/>
        </w:rPr>
        <w:t>A</w:t>
      </w:r>
      <w:r w:rsidR="00422265" w:rsidRPr="00D0460B">
        <w:rPr>
          <w:rFonts w:ascii="Aptos" w:hAnsi="Aptos"/>
          <w:lang w:val="en-GB"/>
        </w:rPr>
        <w:t>ttendance</w:t>
      </w:r>
      <w:r w:rsidR="00116D0E" w:rsidRPr="00D0460B">
        <w:rPr>
          <w:rFonts w:ascii="Aptos" w:hAnsi="Aptos"/>
          <w:lang w:val="en-GB"/>
        </w:rPr>
        <w:t xml:space="preserve"> </w:t>
      </w:r>
      <w:r w:rsidR="00BA4152" w:rsidRPr="00D0460B">
        <w:rPr>
          <w:rFonts w:ascii="Aptos" w:hAnsi="Aptos"/>
          <w:lang w:val="en-GB"/>
        </w:rPr>
        <w:t>C</w:t>
      </w:r>
      <w:r w:rsidR="00116D0E" w:rsidRPr="00D0460B">
        <w:rPr>
          <w:rFonts w:ascii="Aptos" w:hAnsi="Aptos"/>
          <w:lang w:val="en-GB"/>
        </w:rPr>
        <w:t>ertificate.</w:t>
      </w:r>
    </w:p>
    <w:p w14:paraId="34B91266" w14:textId="0356D070" w:rsidR="00422265" w:rsidRPr="00D0460B" w:rsidRDefault="00116D0E" w:rsidP="005D246E">
      <w:pPr>
        <w:pStyle w:val="Akapitzlist"/>
        <w:numPr>
          <w:ilvl w:val="0"/>
          <w:numId w:val="31"/>
        </w:numPr>
        <w:spacing w:before="120" w:after="120" w:line="23" w:lineRule="atLeast"/>
        <w:jc w:val="both"/>
        <w:rPr>
          <w:rFonts w:asciiTheme="minorHAnsi" w:hAnsiTheme="minorHAnsi" w:cs="Calibri"/>
          <w:iCs/>
          <w:lang w:val="en-GB"/>
        </w:rPr>
      </w:pPr>
      <w:r w:rsidRPr="00D0460B">
        <w:rPr>
          <w:rFonts w:ascii="Aptos" w:hAnsi="Aptos"/>
          <w:lang w:val="en-GB"/>
        </w:rPr>
        <w:t xml:space="preserve">Competences acquired by </w:t>
      </w:r>
      <w:r w:rsidR="006B1BA0">
        <w:rPr>
          <w:rFonts w:ascii="Aptos" w:hAnsi="Aptos"/>
          <w:lang w:val="en-GB"/>
        </w:rPr>
        <w:t>a</w:t>
      </w:r>
      <w:r w:rsidRPr="00D0460B">
        <w:rPr>
          <w:rFonts w:ascii="Aptos" w:hAnsi="Aptos"/>
          <w:lang w:val="en-GB"/>
        </w:rPr>
        <w:t xml:space="preserve"> Participant will be validated through a</w:t>
      </w:r>
      <w:r w:rsidR="00C90684" w:rsidRPr="00D0460B">
        <w:rPr>
          <w:rFonts w:ascii="Aptos" w:hAnsi="Aptos"/>
          <w:lang w:val="en-GB"/>
        </w:rPr>
        <w:t>n additional</w:t>
      </w:r>
      <w:r w:rsidRPr="00D0460B">
        <w:rPr>
          <w:rFonts w:ascii="Aptos" w:hAnsi="Aptos"/>
          <w:lang w:val="en-GB"/>
        </w:rPr>
        <w:t xml:space="preserve"> </w:t>
      </w:r>
      <w:r w:rsidR="00C90684" w:rsidRPr="00D0460B">
        <w:rPr>
          <w:rFonts w:ascii="Aptos" w:hAnsi="Aptos"/>
          <w:lang w:val="en-GB"/>
        </w:rPr>
        <w:t>M</w:t>
      </w:r>
      <w:r w:rsidR="00422265" w:rsidRPr="00D0460B">
        <w:rPr>
          <w:rFonts w:ascii="Aptos" w:hAnsi="Aptos"/>
          <w:lang w:val="en-GB"/>
        </w:rPr>
        <w:t xml:space="preserve">icro-credential </w:t>
      </w:r>
      <w:r w:rsidR="00C90684" w:rsidRPr="00D0460B">
        <w:rPr>
          <w:rFonts w:ascii="Aptos" w:hAnsi="Aptos"/>
          <w:lang w:val="en-GB"/>
        </w:rPr>
        <w:t>C</w:t>
      </w:r>
      <w:r w:rsidR="00422265" w:rsidRPr="00D0460B">
        <w:rPr>
          <w:rFonts w:ascii="Aptos" w:hAnsi="Aptos"/>
          <w:lang w:val="en-GB"/>
        </w:rPr>
        <w:t>ertificate</w:t>
      </w:r>
      <w:r w:rsidRPr="00D0460B">
        <w:rPr>
          <w:rFonts w:ascii="Aptos" w:hAnsi="Aptos"/>
          <w:lang w:val="en-GB"/>
        </w:rPr>
        <w:t xml:space="preserve"> </w:t>
      </w:r>
      <w:r w:rsidR="00422265" w:rsidRPr="00D0460B">
        <w:rPr>
          <w:rFonts w:ascii="Aptos" w:hAnsi="Aptos"/>
          <w:lang w:val="en-GB"/>
        </w:rPr>
        <w:t>issued by TUL</w:t>
      </w:r>
      <w:r w:rsidRPr="00D0460B">
        <w:rPr>
          <w:rFonts w:ascii="Aptos" w:hAnsi="Aptos"/>
          <w:lang w:val="en-GB"/>
        </w:rPr>
        <w:t>.</w:t>
      </w:r>
    </w:p>
    <w:p w14:paraId="5954330D" w14:textId="515C0D9F" w:rsidR="00422265" w:rsidRPr="00D0460B" w:rsidRDefault="00FD4B09" w:rsidP="005D246E">
      <w:pPr>
        <w:pStyle w:val="Akapitzlist"/>
        <w:numPr>
          <w:ilvl w:val="0"/>
          <w:numId w:val="31"/>
        </w:numPr>
        <w:spacing w:before="120" w:after="120" w:line="23" w:lineRule="atLeast"/>
        <w:jc w:val="both"/>
        <w:rPr>
          <w:rFonts w:asciiTheme="minorHAnsi" w:hAnsiTheme="minorHAnsi" w:cs="Calibri"/>
          <w:iCs/>
          <w:lang w:val="en-GB"/>
        </w:rPr>
      </w:pPr>
      <w:r>
        <w:rPr>
          <w:rFonts w:asciiTheme="minorHAnsi" w:hAnsiTheme="minorHAnsi" w:cs="Calibri"/>
          <w:lang w:val="en-GB"/>
        </w:rPr>
        <w:t>N</w:t>
      </w:r>
      <w:r w:rsidRPr="00FD4B09">
        <w:rPr>
          <w:rFonts w:asciiTheme="minorHAnsi" w:hAnsiTheme="minorHAnsi" w:cs="Calibri"/>
          <w:lang w:val="en-GB"/>
        </w:rPr>
        <w:t xml:space="preserve">o later than the last day of </w:t>
      </w:r>
      <w:r w:rsidR="00E67E21" w:rsidRPr="00D0460B">
        <w:rPr>
          <w:rFonts w:asciiTheme="minorHAnsi" w:hAnsiTheme="minorHAnsi" w:cs="Calibri"/>
          <w:lang w:val="en-GB"/>
        </w:rPr>
        <w:t xml:space="preserve">the </w:t>
      </w:r>
      <w:r w:rsidR="003B6B76">
        <w:rPr>
          <w:rFonts w:asciiTheme="minorHAnsi" w:hAnsiTheme="minorHAnsi" w:cs="Calibri"/>
          <w:lang w:val="en-GB"/>
        </w:rPr>
        <w:t xml:space="preserve">stationary part of the </w:t>
      </w:r>
      <w:r w:rsidR="00E67E21" w:rsidRPr="00D0460B">
        <w:rPr>
          <w:rFonts w:asciiTheme="minorHAnsi" w:hAnsiTheme="minorHAnsi" w:cs="Calibri"/>
          <w:lang w:val="en-GB"/>
        </w:rPr>
        <w:t>IIEP</w:t>
      </w:r>
      <w:r w:rsidR="00422265" w:rsidRPr="00D0460B">
        <w:rPr>
          <w:rFonts w:asciiTheme="minorHAnsi" w:hAnsiTheme="minorHAnsi" w:cs="Calibri"/>
          <w:lang w:val="en-GB"/>
        </w:rPr>
        <w:t xml:space="preserve">, </w:t>
      </w:r>
      <w:r w:rsidR="006B1BA0">
        <w:rPr>
          <w:rFonts w:asciiTheme="minorHAnsi" w:hAnsiTheme="minorHAnsi" w:cs="Calibri"/>
          <w:lang w:val="en-GB"/>
        </w:rPr>
        <w:t>a</w:t>
      </w:r>
      <w:r w:rsidR="00422265" w:rsidRPr="00D0460B">
        <w:rPr>
          <w:rFonts w:asciiTheme="minorHAnsi" w:hAnsiTheme="minorHAnsi" w:cs="Calibri"/>
          <w:lang w:val="en-GB"/>
        </w:rPr>
        <w:t xml:space="preserve"> Participant must complete an electronic post-test evaluation questionnaire provided by the Project Office. </w:t>
      </w:r>
    </w:p>
    <w:p w14:paraId="42E78898" w14:textId="77777777" w:rsidR="005073EA" w:rsidRPr="00D0460B" w:rsidRDefault="00422265" w:rsidP="005073EA">
      <w:pPr>
        <w:pStyle w:val="Akapitzlist"/>
        <w:numPr>
          <w:ilvl w:val="0"/>
          <w:numId w:val="31"/>
        </w:numPr>
        <w:spacing w:before="120" w:after="120" w:line="23" w:lineRule="atLeast"/>
        <w:jc w:val="both"/>
        <w:rPr>
          <w:rFonts w:asciiTheme="minorHAnsi" w:hAnsiTheme="minorHAnsi" w:cs="Calibri"/>
          <w:iCs/>
          <w:lang w:val="en-GB"/>
        </w:rPr>
      </w:pPr>
      <w:r w:rsidRPr="00D0460B">
        <w:rPr>
          <w:rFonts w:asciiTheme="minorHAnsi" w:hAnsiTheme="minorHAnsi" w:cs="Calibri"/>
          <w:lang w:val="en-GB"/>
        </w:rPr>
        <w:t xml:space="preserve">Participants may also be subject to separate evaluation surveys conducted at NAWA’s request during the Project and after its completion. </w:t>
      </w:r>
    </w:p>
    <w:p w14:paraId="27E7D9B8" w14:textId="49A1A283" w:rsidR="005073EA" w:rsidRPr="00D0460B" w:rsidRDefault="005073EA" w:rsidP="005073EA">
      <w:pPr>
        <w:pStyle w:val="Akapitzlist"/>
        <w:numPr>
          <w:ilvl w:val="0"/>
          <w:numId w:val="31"/>
        </w:numPr>
        <w:spacing w:before="120" w:after="120" w:line="23" w:lineRule="atLeast"/>
        <w:jc w:val="both"/>
        <w:rPr>
          <w:rFonts w:asciiTheme="minorHAnsi" w:hAnsiTheme="minorHAnsi" w:cs="Calibri"/>
          <w:iCs/>
          <w:lang w:val="en-GB"/>
        </w:rPr>
      </w:pPr>
      <w:r w:rsidRPr="00D0460B">
        <w:rPr>
          <w:rFonts w:asciiTheme="minorHAnsi" w:hAnsiTheme="minorHAnsi" w:cs="Calibri"/>
          <w:lang w:val="en-GB"/>
        </w:rPr>
        <w:t xml:space="preserve">After completing the IIEP, </w:t>
      </w:r>
      <w:r w:rsidR="00475746" w:rsidRPr="00D0460B">
        <w:rPr>
          <w:rFonts w:asciiTheme="minorHAnsi" w:hAnsiTheme="minorHAnsi" w:cs="Calibri"/>
          <w:lang w:val="en-GB"/>
        </w:rPr>
        <w:t>TUL’s</w:t>
      </w:r>
      <w:r w:rsidRPr="00D0460B">
        <w:rPr>
          <w:rFonts w:asciiTheme="minorHAnsi" w:hAnsiTheme="minorHAnsi" w:cs="Calibri"/>
          <w:lang w:val="en-GB"/>
        </w:rPr>
        <w:t xml:space="preserve"> representative of the academic discipline corresponding to the IIEP shall carry out a verification of the competences acquired as a result of participation in the Project, based on the assessment criteria and methods for the verification of the learning outcomes specified in the Competency Assessment Form (Appendix 10).</w:t>
      </w:r>
    </w:p>
    <w:p w14:paraId="646F946C" w14:textId="51099649" w:rsidR="00E4615C" w:rsidRPr="00D0460B" w:rsidRDefault="005073EA" w:rsidP="00E4615C">
      <w:pPr>
        <w:pStyle w:val="Akapitzlist"/>
        <w:numPr>
          <w:ilvl w:val="0"/>
          <w:numId w:val="31"/>
        </w:numPr>
        <w:spacing w:before="120" w:after="120" w:line="23" w:lineRule="atLeast"/>
        <w:jc w:val="both"/>
        <w:rPr>
          <w:rFonts w:asciiTheme="minorHAnsi" w:hAnsiTheme="minorHAnsi" w:cs="Calibri"/>
          <w:iCs/>
          <w:lang w:val="en-GB"/>
        </w:rPr>
      </w:pPr>
      <w:r w:rsidRPr="00D0460B">
        <w:rPr>
          <w:rFonts w:asciiTheme="minorHAnsi" w:hAnsiTheme="minorHAnsi" w:cs="Calibri"/>
          <w:lang w:val="en-GB"/>
        </w:rPr>
        <w:t xml:space="preserve">In the assessment process the separation of functions between the learning process and the competence verification will be maintained. The assessment will be carried out by </w:t>
      </w:r>
      <w:r w:rsidR="00475746" w:rsidRPr="00D0460B">
        <w:rPr>
          <w:rFonts w:asciiTheme="minorHAnsi" w:hAnsiTheme="minorHAnsi" w:cs="Calibri"/>
          <w:lang w:val="en-GB"/>
        </w:rPr>
        <w:t xml:space="preserve">TUL’ </w:t>
      </w:r>
      <w:r w:rsidRPr="00D0460B">
        <w:rPr>
          <w:rFonts w:asciiTheme="minorHAnsi" w:hAnsiTheme="minorHAnsi" w:cs="Calibri"/>
          <w:lang w:val="en-GB"/>
        </w:rPr>
        <w:t xml:space="preserve">representative of the relevant academic discipline, who has not provided support to </w:t>
      </w:r>
      <w:r w:rsidR="006B1BA0">
        <w:rPr>
          <w:rFonts w:asciiTheme="minorHAnsi" w:hAnsiTheme="minorHAnsi" w:cs="Calibri"/>
          <w:lang w:val="en-GB"/>
        </w:rPr>
        <w:t>a</w:t>
      </w:r>
      <w:r w:rsidRPr="00D0460B">
        <w:rPr>
          <w:rFonts w:asciiTheme="minorHAnsi" w:hAnsiTheme="minorHAnsi" w:cs="Calibri"/>
          <w:lang w:val="en-GB"/>
        </w:rPr>
        <w:t xml:space="preserve"> Participant within the Project.</w:t>
      </w:r>
    </w:p>
    <w:p w14:paraId="0489CF4D" w14:textId="4D10286D" w:rsidR="00475746" w:rsidRPr="00D0460B" w:rsidRDefault="00475746" w:rsidP="00E4615C">
      <w:pPr>
        <w:pStyle w:val="Akapitzlist"/>
        <w:numPr>
          <w:ilvl w:val="0"/>
          <w:numId w:val="31"/>
        </w:numPr>
        <w:spacing w:before="120" w:after="120" w:line="23" w:lineRule="atLeast"/>
        <w:jc w:val="both"/>
        <w:rPr>
          <w:rFonts w:asciiTheme="minorHAnsi" w:hAnsiTheme="minorHAnsi" w:cs="Calibri"/>
          <w:iCs/>
          <w:lang w:val="en-GB"/>
        </w:rPr>
      </w:pPr>
      <w:r w:rsidRPr="00D0460B">
        <w:rPr>
          <w:rFonts w:asciiTheme="minorHAnsi" w:hAnsiTheme="minorHAnsi" w:cs="Calibri"/>
          <w:iCs/>
          <w:lang w:val="en-GB"/>
        </w:rPr>
        <w:t>Representatives of Partner universities will be involved in the process of competency verification as observers.</w:t>
      </w:r>
    </w:p>
    <w:p w14:paraId="009B6CB6" w14:textId="136869FB" w:rsidR="005073EA" w:rsidRPr="00D0460B" w:rsidRDefault="005073EA" w:rsidP="00E4615C">
      <w:pPr>
        <w:pStyle w:val="Akapitzlist"/>
        <w:numPr>
          <w:ilvl w:val="0"/>
          <w:numId w:val="31"/>
        </w:numPr>
        <w:spacing w:before="120" w:after="120" w:line="23" w:lineRule="atLeast"/>
        <w:jc w:val="both"/>
        <w:rPr>
          <w:rFonts w:asciiTheme="minorHAnsi" w:hAnsiTheme="minorHAnsi" w:cs="Calibri"/>
          <w:iCs/>
          <w:lang w:val="en-GB"/>
        </w:rPr>
      </w:pPr>
      <w:r w:rsidRPr="00D0460B">
        <w:rPr>
          <w:rFonts w:asciiTheme="minorHAnsi" w:hAnsiTheme="minorHAnsi" w:cs="Calibri"/>
          <w:lang w:val="en-GB"/>
        </w:rPr>
        <w:t xml:space="preserve">The acquisition of competencies will be confirmed by the issuance of a </w:t>
      </w:r>
      <w:r w:rsidR="00E4615C" w:rsidRPr="00D0460B">
        <w:rPr>
          <w:rFonts w:asciiTheme="minorHAnsi" w:hAnsiTheme="minorHAnsi" w:cs="Calibri"/>
          <w:lang w:val="en-GB"/>
        </w:rPr>
        <w:t xml:space="preserve">Micro-credential </w:t>
      </w:r>
      <w:r w:rsidRPr="00D0460B">
        <w:rPr>
          <w:rFonts w:asciiTheme="minorHAnsi" w:hAnsiTheme="minorHAnsi" w:cs="Calibri"/>
          <w:lang w:val="en-GB"/>
        </w:rPr>
        <w:t>Certificate by TUL containing specified learning outcomes</w:t>
      </w:r>
      <w:r w:rsidR="00E4615C" w:rsidRPr="00D0460B">
        <w:rPr>
          <w:rFonts w:asciiTheme="minorHAnsi" w:hAnsiTheme="minorHAnsi" w:cs="Calibri"/>
          <w:lang w:val="en-GB"/>
        </w:rPr>
        <w:t xml:space="preserve"> achieved.</w:t>
      </w:r>
    </w:p>
    <w:p w14:paraId="1A8D0F9F" w14:textId="6A154AB0" w:rsidR="005073EA" w:rsidRPr="00D0460B" w:rsidRDefault="00E4615C" w:rsidP="005073EA">
      <w:pPr>
        <w:pStyle w:val="Akapitzlist"/>
        <w:numPr>
          <w:ilvl w:val="0"/>
          <w:numId w:val="31"/>
        </w:numPr>
        <w:spacing w:before="120" w:after="120" w:line="23" w:lineRule="atLeast"/>
        <w:jc w:val="both"/>
        <w:rPr>
          <w:rFonts w:asciiTheme="minorHAnsi" w:hAnsiTheme="minorHAnsi" w:cs="Calibri"/>
          <w:iCs/>
          <w:lang w:val="en-GB"/>
        </w:rPr>
      </w:pPr>
      <w:r w:rsidRPr="00D0460B">
        <w:rPr>
          <w:rFonts w:asciiTheme="minorHAnsi" w:hAnsiTheme="minorHAnsi" w:cs="Calibri"/>
          <w:iCs/>
          <w:lang w:val="en-GB"/>
        </w:rPr>
        <w:t xml:space="preserve">As part of the </w:t>
      </w:r>
      <w:r w:rsidR="00475746" w:rsidRPr="00D0460B">
        <w:rPr>
          <w:rFonts w:asciiTheme="minorHAnsi" w:hAnsiTheme="minorHAnsi" w:cs="Calibri"/>
          <w:iCs/>
          <w:lang w:val="en-GB"/>
        </w:rPr>
        <w:t>m</w:t>
      </w:r>
      <w:r w:rsidRPr="00D0460B">
        <w:rPr>
          <w:rFonts w:asciiTheme="minorHAnsi" w:hAnsiTheme="minorHAnsi" w:cs="Calibri"/>
          <w:iCs/>
          <w:lang w:val="en-GB"/>
        </w:rPr>
        <w:t>icro-credential, participants will be awarded 6 ECTS credits.</w:t>
      </w:r>
    </w:p>
    <w:p w14:paraId="5A4693F0" w14:textId="56352B85" w:rsidR="00422265" w:rsidRPr="00D0460B" w:rsidRDefault="00422265" w:rsidP="005D246E">
      <w:pPr>
        <w:pStyle w:val="Akapitzlist"/>
        <w:numPr>
          <w:ilvl w:val="0"/>
          <w:numId w:val="31"/>
        </w:numPr>
        <w:spacing w:before="120" w:after="120" w:line="23" w:lineRule="atLeast"/>
        <w:jc w:val="both"/>
        <w:rPr>
          <w:rFonts w:asciiTheme="minorHAnsi" w:hAnsiTheme="minorHAnsi" w:cs="Calibri"/>
          <w:iCs/>
          <w:lang w:val="en-GB"/>
        </w:rPr>
      </w:pPr>
      <w:r w:rsidRPr="00D0460B">
        <w:rPr>
          <w:rFonts w:asciiTheme="minorHAnsi" w:hAnsiTheme="minorHAnsi" w:cs="Calibri"/>
          <w:lang w:val="en-GB"/>
        </w:rPr>
        <w:t>Within 10 working days of TUL’s acceptance of the documents indicated in §</w:t>
      </w:r>
      <w:r w:rsidR="00117764" w:rsidRPr="00D0460B">
        <w:rPr>
          <w:rFonts w:asciiTheme="minorHAnsi" w:hAnsiTheme="minorHAnsi" w:cs="Calibri"/>
          <w:lang w:val="en-GB"/>
        </w:rPr>
        <w:t>6</w:t>
      </w:r>
      <w:r w:rsidRPr="00D0460B">
        <w:rPr>
          <w:rFonts w:asciiTheme="minorHAnsi" w:hAnsiTheme="minorHAnsi" w:cs="Calibri"/>
          <w:lang w:val="en-GB"/>
        </w:rPr>
        <w:t xml:space="preserve"> paragraph 1</w:t>
      </w:r>
      <w:r w:rsidR="00117764" w:rsidRPr="00D0460B">
        <w:rPr>
          <w:rFonts w:asciiTheme="minorHAnsi" w:hAnsiTheme="minorHAnsi" w:cs="Calibri"/>
          <w:lang w:val="en-GB"/>
        </w:rPr>
        <w:t>1</w:t>
      </w:r>
      <w:r w:rsidR="00A827B5">
        <w:rPr>
          <w:rFonts w:asciiTheme="minorHAnsi" w:hAnsiTheme="minorHAnsi" w:cs="Calibri"/>
          <w:lang w:val="en-GB"/>
        </w:rPr>
        <w:t xml:space="preserve">, </w:t>
      </w:r>
      <w:r w:rsidRPr="00D0460B">
        <w:rPr>
          <w:rFonts w:asciiTheme="minorHAnsi" w:hAnsiTheme="minorHAnsi" w:cs="Calibri"/>
          <w:lang w:val="en-GB"/>
        </w:rPr>
        <w:t>1</w:t>
      </w:r>
      <w:r w:rsidR="003B6B76">
        <w:rPr>
          <w:rFonts w:asciiTheme="minorHAnsi" w:hAnsiTheme="minorHAnsi" w:cs="Calibri"/>
          <w:lang w:val="en-GB"/>
        </w:rPr>
        <w:t>6</w:t>
      </w:r>
      <w:r w:rsidR="00A827B5">
        <w:rPr>
          <w:rFonts w:asciiTheme="minorHAnsi" w:hAnsiTheme="minorHAnsi" w:cs="Calibri"/>
          <w:lang w:val="en-GB"/>
        </w:rPr>
        <w:t xml:space="preserve"> and 1</w:t>
      </w:r>
      <w:r w:rsidR="003B6B76">
        <w:rPr>
          <w:rFonts w:asciiTheme="minorHAnsi" w:hAnsiTheme="minorHAnsi" w:cs="Calibri"/>
          <w:lang w:val="en-GB"/>
        </w:rPr>
        <w:t>7</w:t>
      </w:r>
      <w:r w:rsidRPr="00D0460B">
        <w:rPr>
          <w:rFonts w:asciiTheme="minorHAnsi" w:hAnsiTheme="minorHAnsi" w:cs="Calibri"/>
          <w:lang w:val="en-GB"/>
        </w:rPr>
        <w:t xml:space="preserve">, TUL will pay the remaining part of the funding to </w:t>
      </w:r>
      <w:r w:rsidR="00637801">
        <w:rPr>
          <w:rFonts w:asciiTheme="minorHAnsi" w:hAnsiTheme="minorHAnsi" w:cs="Calibri"/>
          <w:lang w:val="en-GB"/>
        </w:rPr>
        <w:t>a</w:t>
      </w:r>
      <w:r w:rsidRPr="00D0460B">
        <w:rPr>
          <w:rFonts w:asciiTheme="minorHAnsi" w:hAnsiTheme="minorHAnsi" w:cs="Calibri"/>
          <w:lang w:val="en-GB"/>
        </w:rPr>
        <w:t xml:space="preserve"> Participant from </w:t>
      </w:r>
      <w:r w:rsidR="00637801">
        <w:rPr>
          <w:rFonts w:asciiTheme="minorHAnsi" w:hAnsiTheme="minorHAnsi" w:cs="Calibri"/>
          <w:lang w:val="en-GB"/>
        </w:rPr>
        <w:t>the</w:t>
      </w:r>
      <w:r w:rsidRPr="00D0460B">
        <w:rPr>
          <w:rFonts w:asciiTheme="minorHAnsi" w:hAnsiTheme="minorHAnsi" w:cs="Calibri"/>
          <w:lang w:val="en-GB"/>
        </w:rPr>
        <w:t xml:space="preserve"> Partner university </w:t>
      </w:r>
      <w:r w:rsidR="00186980" w:rsidRPr="00D0460B">
        <w:rPr>
          <w:rFonts w:asciiTheme="minorHAnsi" w:hAnsiTheme="minorHAnsi" w:cs="Calibri"/>
          <w:lang w:val="en-GB"/>
        </w:rPr>
        <w:t>in a form</w:t>
      </w:r>
      <w:r w:rsidRPr="00D0460B">
        <w:rPr>
          <w:rFonts w:asciiTheme="minorHAnsi" w:hAnsiTheme="minorHAnsi" w:cs="Calibri"/>
          <w:lang w:val="en-GB"/>
        </w:rPr>
        <w:t xml:space="preserve"> </w:t>
      </w:r>
      <w:r w:rsidR="00186980" w:rsidRPr="00D0460B">
        <w:rPr>
          <w:rFonts w:asciiTheme="minorHAnsi" w:hAnsiTheme="minorHAnsi" w:cs="Calibri"/>
          <w:lang w:val="en-GB"/>
        </w:rPr>
        <w:t>specified</w:t>
      </w:r>
      <w:r w:rsidRPr="00D0460B">
        <w:rPr>
          <w:rFonts w:asciiTheme="minorHAnsi" w:hAnsiTheme="minorHAnsi" w:cs="Calibri"/>
          <w:lang w:val="en-GB"/>
        </w:rPr>
        <w:t xml:space="preserve"> in the Agreement (Appendix </w:t>
      </w:r>
      <w:r w:rsidR="001B3DDF" w:rsidRPr="00D0460B">
        <w:rPr>
          <w:rFonts w:asciiTheme="minorHAnsi" w:hAnsiTheme="minorHAnsi" w:cs="Calibri"/>
          <w:lang w:val="en-GB"/>
        </w:rPr>
        <w:t>5</w:t>
      </w:r>
      <w:r w:rsidRPr="00D0460B">
        <w:rPr>
          <w:rFonts w:asciiTheme="minorHAnsi" w:hAnsiTheme="minorHAnsi" w:cs="Calibri"/>
          <w:lang w:val="en-GB"/>
        </w:rPr>
        <w:t xml:space="preserve">), in the amount resulting from the Financial Settlement of the </w:t>
      </w:r>
      <w:r w:rsidR="001B3DDF" w:rsidRPr="00D0460B">
        <w:rPr>
          <w:rFonts w:asciiTheme="minorHAnsi" w:hAnsiTheme="minorHAnsi" w:cs="Calibri"/>
          <w:lang w:val="en-GB"/>
        </w:rPr>
        <w:t>M</w:t>
      </w:r>
      <w:r w:rsidRPr="00D0460B">
        <w:rPr>
          <w:rFonts w:asciiTheme="minorHAnsi" w:hAnsiTheme="minorHAnsi" w:cs="Calibri"/>
          <w:lang w:val="en-GB"/>
        </w:rPr>
        <w:t xml:space="preserve">obility (Appendix </w:t>
      </w:r>
      <w:r w:rsidR="001B3DDF" w:rsidRPr="00D0460B">
        <w:rPr>
          <w:rFonts w:asciiTheme="minorHAnsi" w:hAnsiTheme="minorHAnsi" w:cs="Calibri"/>
          <w:lang w:val="en-GB"/>
        </w:rPr>
        <w:t>7</w:t>
      </w:r>
      <w:r w:rsidRPr="00D0460B">
        <w:rPr>
          <w:rFonts w:asciiTheme="minorHAnsi" w:hAnsiTheme="minorHAnsi" w:cs="Calibri"/>
          <w:lang w:val="en-GB"/>
        </w:rPr>
        <w:t xml:space="preserve">). </w:t>
      </w:r>
    </w:p>
    <w:p w14:paraId="0952342B" w14:textId="77EDD2D6" w:rsidR="00422265" w:rsidRPr="00D0460B" w:rsidRDefault="00422265" w:rsidP="005D246E">
      <w:pPr>
        <w:pStyle w:val="Akapitzlist"/>
        <w:numPr>
          <w:ilvl w:val="0"/>
          <w:numId w:val="31"/>
        </w:numPr>
        <w:spacing w:before="120" w:after="120" w:line="23" w:lineRule="atLeast"/>
        <w:jc w:val="both"/>
        <w:rPr>
          <w:rFonts w:asciiTheme="minorHAnsi" w:hAnsiTheme="minorHAnsi" w:cs="Calibri"/>
          <w:iCs/>
          <w:lang w:val="en-GB"/>
        </w:rPr>
      </w:pPr>
      <w:r w:rsidRPr="00D0460B">
        <w:rPr>
          <w:rFonts w:asciiTheme="minorHAnsi" w:hAnsiTheme="minorHAnsi" w:cs="Calibri"/>
          <w:lang w:val="en-GB"/>
        </w:rPr>
        <w:t xml:space="preserve">If the amount of funds transferred to </w:t>
      </w:r>
      <w:r w:rsidR="006B1BA0">
        <w:rPr>
          <w:rFonts w:asciiTheme="minorHAnsi" w:hAnsiTheme="minorHAnsi" w:cs="Calibri"/>
          <w:lang w:val="en-GB"/>
        </w:rPr>
        <w:t>a</w:t>
      </w:r>
      <w:r w:rsidRPr="00D0460B">
        <w:rPr>
          <w:rFonts w:asciiTheme="minorHAnsi" w:hAnsiTheme="minorHAnsi" w:cs="Calibri"/>
          <w:lang w:val="en-GB"/>
        </w:rPr>
        <w:t xml:space="preserve"> Participant under §</w:t>
      </w:r>
      <w:r w:rsidR="00186980" w:rsidRPr="00D0460B">
        <w:rPr>
          <w:rFonts w:asciiTheme="minorHAnsi" w:hAnsiTheme="minorHAnsi" w:cs="Calibri"/>
          <w:lang w:val="en-GB"/>
        </w:rPr>
        <w:t>6</w:t>
      </w:r>
      <w:r w:rsidRPr="00D0460B">
        <w:rPr>
          <w:rFonts w:asciiTheme="minorHAnsi" w:hAnsiTheme="minorHAnsi" w:cs="Calibri"/>
          <w:lang w:val="en-GB"/>
        </w:rPr>
        <w:t xml:space="preserve"> paragraph 7 exceeds the amount due, </w:t>
      </w:r>
      <w:r w:rsidR="006B1BA0">
        <w:rPr>
          <w:rFonts w:asciiTheme="minorHAnsi" w:hAnsiTheme="minorHAnsi" w:cs="Calibri"/>
          <w:lang w:val="en-GB"/>
        </w:rPr>
        <w:t>a</w:t>
      </w:r>
      <w:r w:rsidRPr="00D0460B">
        <w:rPr>
          <w:rFonts w:asciiTheme="minorHAnsi" w:hAnsiTheme="minorHAnsi" w:cs="Calibri"/>
          <w:lang w:val="en-GB"/>
        </w:rPr>
        <w:t xml:space="preserve"> Participant must reimburse the difference within 10 working days of TUL’s request. </w:t>
      </w:r>
    </w:p>
    <w:p w14:paraId="6BF56896" w14:textId="2F0BA567" w:rsidR="00422265" w:rsidRPr="00D0460B" w:rsidRDefault="00422265" w:rsidP="005D246E">
      <w:pPr>
        <w:pStyle w:val="Akapitzlist"/>
        <w:numPr>
          <w:ilvl w:val="0"/>
          <w:numId w:val="31"/>
        </w:numPr>
        <w:spacing w:before="120" w:after="120" w:line="23" w:lineRule="atLeast"/>
        <w:jc w:val="both"/>
        <w:rPr>
          <w:rFonts w:asciiTheme="minorHAnsi" w:hAnsiTheme="minorHAnsi" w:cs="Calibri"/>
          <w:iCs/>
          <w:lang w:val="en-GB"/>
        </w:rPr>
      </w:pPr>
      <w:r w:rsidRPr="00D0460B">
        <w:rPr>
          <w:rFonts w:asciiTheme="minorHAnsi" w:hAnsiTheme="minorHAnsi" w:cs="Calibri"/>
          <w:lang w:val="en-GB"/>
        </w:rPr>
        <w:t xml:space="preserve">In the event of resignation from participation in the Project after signing the Agreement (Appendix </w:t>
      </w:r>
      <w:r w:rsidR="001B3DDF" w:rsidRPr="00D0460B">
        <w:rPr>
          <w:rFonts w:asciiTheme="minorHAnsi" w:hAnsiTheme="minorHAnsi" w:cs="Calibri"/>
          <w:lang w:val="en-GB"/>
        </w:rPr>
        <w:t>5</w:t>
      </w:r>
      <w:r w:rsidRPr="00D0460B">
        <w:rPr>
          <w:rFonts w:asciiTheme="minorHAnsi" w:hAnsiTheme="minorHAnsi" w:cs="Calibri"/>
          <w:lang w:val="en-GB"/>
        </w:rPr>
        <w:t xml:space="preserve">), the Participant must immediately inform the Project Office and return the co-financing within 10 working days of providing this information. </w:t>
      </w:r>
    </w:p>
    <w:p w14:paraId="32A86D01" w14:textId="65F29B24" w:rsidR="00422265" w:rsidRPr="00D0460B" w:rsidRDefault="006B1BA0" w:rsidP="005D246E">
      <w:pPr>
        <w:pStyle w:val="Akapitzlist"/>
        <w:numPr>
          <w:ilvl w:val="0"/>
          <w:numId w:val="31"/>
        </w:numPr>
        <w:spacing w:before="120" w:after="120" w:line="23" w:lineRule="atLeast"/>
        <w:jc w:val="both"/>
        <w:rPr>
          <w:rFonts w:asciiTheme="minorHAnsi" w:hAnsiTheme="minorHAnsi" w:cs="Calibri"/>
          <w:iCs/>
          <w:lang w:val="en-GB"/>
        </w:rPr>
      </w:pPr>
      <w:r>
        <w:rPr>
          <w:rFonts w:asciiTheme="minorHAnsi" w:hAnsiTheme="minorHAnsi" w:cs="Calibri"/>
          <w:lang w:val="en-GB"/>
        </w:rPr>
        <w:t>A</w:t>
      </w:r>
      <w:r w:rsidR="00422265" w:rsidRPr="00D0460B">
        <w:rPr>
          <w:rFonts w:asciiTheme="minorHAnsi" w:hAnsiTheme="minorHAnsi" w:cs="Calibri"/>
          <w:lang w:val="en-GB"/>
        </w:rPr>
        <w:t xml:space="preserve"> Participant must return the funds if they:</w:t>
      </w:r>
    </w:p>
    <w:p w14:paraId="6CAF5274" w14:textId="32E66A64" w:rsidR="005D662A" w:rsidRPr="00D0460B" w:rsidRDefault="00422265" w:rsidP="005D246E">
      <w:pPr>
        <w:pStyle w:val="Akapitzlist"/>
        <w:numPr>
          <w:ilvl w:val="0"/>
          <w:numId w:val="34"/>
        </w:numPr>
        <w:spacing w:before="120" w:after="120" w:line="23" w:lineRule="atLeast"/>
        <w:jc w:val="both"/>
        <w:rPr>
          <w:rFonts w:asciiTheme="minorHAnsi" w:hAnsiTheme="minorHAnsi" w:cs="Calibri"/>
          <w:lang w:val="en-GB"/>
        </w:rPr>
      </w:pPr>
      <w:r w:rsidRPr="00D0460B">
        <w:rPr>
          <w:rFonts w:asciiTheme="minorHAnsi" w:hAnsiTheme="minorHAnsi" w:cs="Calibri"/>
          <w:lang w:val="en-GB"/>
        </w:rPr>
        <w:t>fail to complete the IIEP</w:t>
      </w:r>
      <w:r w:rsidR="004838AF">
        <w:rPr>
          <w:rStyle w:val="Odwoanieprzypisudolnego"/>
          <w:rFonts w:asciiTheme="minorHAnsi" w:hAnsiTheme="minorHAnsi" w:cs="Calibri"/>
          <w:lang w:val="en-GB"/>
        </w:rPr>
        <w:footnoteReference w:id="5"/>
      </w:r>
      <w:r w:rsidRPr="00D0460B">
        <w:rPr>
          <w:rFonts w:asciiTheme="minorHAnsi" w:hAnsiTheme="minorHAnsi" w:cs="Calibri"/>
          <w:lang w:val="en-GB"/>
        </w:rPr>
        <w:t>;</w:t>
      </w:r>
    </w:p>
    <w:p w14:paraId="2F398EB2" w14:textId="1A8F3A46" w:rsidR="005D662A" w:rsidRPr="00D0460B" w:rsidRDefault="00422265" w:rsidP="005D246E">
      <w:pPr>
        <w:pStyle w:val="Akapitzlist"/>
        <w:numPr>
          <w:ilvl w:val="0"/>
          <w:numId w:val="34"/>
        </w:numPr>
        <w:spacing w:before="120" w:after="120" w:line="23" w:lineRule="atLeast"/>
        <w:jc w:val="both"/>
        <w:rPr>
          <w:rFonts w:asciiTheme="minorHAnsi" w:hAnsiTheme="minorHAnsi" w:cs="Calibri"/>
          <w:lang w:val="en-GB"/>
        </w:rPr>
      </w:pPr>
      <w:r w:rsidRPr="00D0460B">
        <w:rPr>
          <w:rFonts w:asciiTheme="minorHAnsi" w:hAnsiTheme="minorHAnsi" w:cs="Calibri"/>
          <w:lang w:val="en-GB"/>
        </w:rPr>
        <w:t>do not present the documents referred to in §</w:t>
      </w:r>
      <w:r w:rsidR="002542E1">
        <w:rPr>
          <w:rFonts w:asciiTheme="minorHAnsi" w:hAnsiTheme="minorHAnsi" w:cs="Calibri"/>
          <w:lang w:val="en-GB"/>
        </w:rPr>
        <w:t>6</w:t>
      </w:r>
      <w:r w:rsidRPr="00D0460B">
        <w:rPr>
          <w:rFonts w:asciiTheme="minorHAnsi" w:hAnsiTheme="minorHAnsi" w:cs="Calibri"/>
          <w:lang w:val="en-GB"/>
        </w:rPr>
        <w:t xml:space="preserve"> paragraphs 1</w:t>
      </w:r>
      <w:r w:rsidR="002542E1">
        <w:rPr>
          <w:rFonts w:asciiTheme="minorHAnsi" w:hAnsiTheme="minorHAnsi" w:cs="Calibri"/>
          <w:lang w:val="en-GB"/>
        </w:rPr>
        <w:t>1</w:t>
      </w:r>
      <w:r w:rsidR="00A827B5">
        <w:rPr>
          <w:rFonts w:asciiTheme="minorHAnsi" w:hAnsiTheme="minorHAnsi" w:cs="Calibri"/>
          <w:lang w:val="en-GB"/>
        </w:rPr>
        <w:t xml:space="preserve">, </w:t>
      </w:r>
      <w:r w:rsidRPr="00D0460B">
        <w:rPr>
          <w:rFonts w:asciiTheme="minorHAnsi" w:hAnsiTheme="minorHAnsi" w:cs="Calibri"/>
          <w:lang w:val="en-GB"/>
        </w:rPr>
        <w:t>1</w:t>
      </w:r>
      <w:r w:rsidR="003B6B76">
        <w:rPr>
          <w:rFonts w:asciiTheme="minorHAnsi" w:hAnsiTheme="minorHAnsi" w:cs="Calibri"/>
          <w:lang w:val="en-GB"/>
        </w:rPr>
        <w:t>6</w:t>
      </w:r>
      <w:r w:rsidR="00A827B5">
        <w:rPr>
          <w:rFonts w:asciiTheme="minorHAnsi" w:hAnsiTheme="minorHAnsi" w:cs="Calibri"/>
          <w:lang w:val="en-GB"/>
        </w:rPr>
        <w:t xml:space="preserve"> and 1</w:t>
      </w:r>
      <w:r w:rsidR="003B6B76">
        <w:rPr>
          <w:rFonts w:asciiTheme="minorHAnsi" w:hAnsiTheme="minorHAnsi" w:cs="Calibri"/>
          <w:lang w:val="en-GB"/>
        </w:rPr>
        <w:t>7</w:t>
      </w:r>
      <w:r w:rsidRPr="00D0460B">
        <w:rPr>
          <w:rFonts w:asciiTheme="minorHAnsi" w:hAnsiTheme="minorHAnsi" w:cs="Calibri"/>
          <w:lang w:val="en-GB"/>
        </w:rPr>
        <w:t>;</w:t>
      </w:r>
    </w:p>
    <w:p w14:paraId="25E6A52B" w14:textId="4F9AF779" w:rsidR="005D662A" w:rsidRPr="00D0460B" w:rsidRDefault="00422265" w:rsidP="005D246E">
      <w:pPr>
        <w:pStyle w:val="Akapitzlist"/>
        <w:numPr>
          <w:ilvl w:val="0"/>
          <w:numId w:val="34"/>
        </w:numPr>
        <w:spacing w:before="120" w:after="120" w:line="23" w:lineRule="atLeast"/>
        <w:jc w:val="both"/>
        <w:rPr>
          <w:rFonts w:asciiTheme="minorHAnsi" w:hAnsiTheme="minorHAnsi" w:cs="Calibri"/>
          <w:lang w:val="en-GB"/>
        </w:rPr>
      </w:pPr>
      <w:r w:rsidRPr="00D0460B">
        <w:rPr>
          <w:rFonts w:asciiTheme="minorHAnsi" w:hAnsiTheme="minorHAnsi" w:cs="Calibri"/>
          <w:lang w:val="en-GB"/>
        </w:rPr>
        <w:t>do not submit the documents referred to in §8 paragraph 6, or if NAWA do</w:t>
      </w:r>
      <w:r w:rsidR="00220A36">
        <w:rPr>
          <w:rFonts w:asciiTheme="minorHAnsi" w:hAnsiTheme="minorHAnsi" w:cs="Calibri"/>
          <w:lang w:val="en-GB"/>
        </w:rPr>
        <w:t>es</w:t>
      </w:r>
      <w:r w:rsidRPr="00D0460B">
        <w:rPr>
          <w:rFonts w:asciiTheme="minorHAnsi" w:hAnsiTheme="minorHAnsi" w:cs="Calibri"/>
          <w:lang w:val="en-GB"/>
        </w:rPr>
        <w:t xml:space="preserve"> not recognize the costs incurred as eligible;</w:t>
      </w:r>
    </w:p>
    <w:p w14:paraId="2817CA39" w14:textId="40269988" w:rsidR="005D662A" w:rsidRPr="00D0460B" w:rsidRDefault="00422265" w:rsidP="005D246E">
      <w:pPr>
        <w:pStyle w:val="Akapitzlist"/>
        <w:numPr>
          <w:ilvl w:val="0"/>
          <w:numId w:val="34"/>
        </w:numPr>
        <w:spacing w:before="120" w:after="120" w:line="23" w:lineRule="atLeast"/>
        <w:jc w:val="both"/>
        <w:rPr>
          <w:rFonts w:asciiTheme="minorHAnsi" w:hAnsiTheme="minorHAnsi" w:cs="Calibri"/>
          <w:lang w:val="en-GB"/>
        </w:rPr>
      </w:pPr>
      <w:r w:rsidRPr="00D0460B">
        <w:rPr>
          <w:rFonts w:asciiTheme="minorHAnsi" w:hAnsiTheme="minorHAnsi" w:cs="Calibri"/>
          <w:lang w:val="en-GB"/>
        </w:rPr>
        <w:t>receive double financing for subsistence, travel, or scholarship support;</w:t>
      </w:r>
    </w:p>
    <w:p w14:paraId="0DECDE88" w14:textId="693C31E9" w:rsidR="005D662A" w:rsidRPr="00D0460B" w:rsidRDefault="00422265" w:rsidP="005D246E">
      <w:pPr>
        <w:pStyle w:val="Akapitzlist"/>
        <w:numPr>
          <w:ilvl w:val="0"/>
          <w:numId w:val="34"/>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breach the Agreement (Appendix </w:t>
      </w:r>
      <w:r w:rsidR="001B3DDF" w:rsidRPr="00D0460B">
        <w:rPr>
          <w:rFonts w:asciiTheme="minorHAnsi" w:hAnsiTheme="minorHAnsi" w:cs="Calibri"/>
          <w:lang w:val="en-GB"/>
        </w:rPr>
        <w:t>5</w:t>
      </w:r>
      <w:r w:rsidRPr="00D0460B">
        <w:rPr>
          <w:rFonts w:asciiTheme="minorHAnsi" w:hAnsiTheme="minorHAnsi" w:cs="Calibri"/>
          <w:lang w:val="en-GB"/>
        </w:rPr>
        <w:t>).</w:t>
      </w:r>
    </w:p>
    <w:p w14:paraId="05C14002" w14:textId="77777777" w:rsidR="005D662A" w:rsidRPr="00D0460B" w:rsidRDefault="005D662A" w:rsidP="005D246E">
      <w:pPr>
        <w:pStyle w:val="Akapitzlist"/>
        <w:spacing w:before="120" w:after="120" w:line="23" w:lineRule="atLeast"/>
        <w:ind w:left="1428"/>
        <w:jc w:val="both"/>
        <w:rPr>
          <w:rFonts w:asciiTheme="minorHAnsi" w:hAnsiTheme="minorHAnsi" w:cs="Calibri"/>
          <w:lang w:val="en-GB"/>
        </w:rPr>
      </w:pPr>
    </w:p>
    <w:p w14:paraId="6B9C0BAB" w14:textId="6FD7052A" w:rsidR="00246563" w:rsidRPr="00D0460B" w:rsidRDefault="00246563" w:rsidP="001A4F7D">
      <w:pPr>
        <w:pStyle w:val="Nagwek2"/>
        <w:jc w:val="center"/>
        <w:rPr>
          <w:b/>
          <w:bCs/>
          <w:lang w:val="en-GB"/>
        </w:rPr>
      </w:pPr>
      <w:r w:rsidRPr="00D0460B">
        <w:rPr>
          <w:b/>
          <w:bCs/>
          <w:color w:val="auto"/>
          <w:lang w:val="en-GB"/>
        </w:rPr>
        <w:t>§</w:t>
      </w:r>
      <w:r w:rsidR="001A4F7D" w:rsidRPr="00D0460B">
        <w:rPr>
          <w:b/>
          <w:bCs/>
          <w:color w:val="auto"/>
          <w:lang w:val="en-GB"/>
        </w:rPr>
        <w:t>7</w:t>
      </w:r>
      <w:r w:rsidRPr="00D0460B">
        <w:rPr>
          <w:b/>
          <w:bCs/>
          <w:color w:val="auto"/>
          <w:lang w:val="en-GB"/>
        </w:rPr>
        <w:t xml:space="preserve"> Data Protection</w:t>
      </w:r>
    </w:p>
    <w:p w14:paraId="0C212D9D" w14:textId="276493FD" w:rsidR="00246563" w:rsidRPr="00D0460B" w:rsidRDefault="00246563" w:rsidP="00246563">
      <w:pPr>
        <w:pStyle w:val="Akapitzlist"/>
        <w:numPr>
          <w:ilvl w:val="0"/>
          <w:numId w:val="39"/>
        </w:numPr>
        <w:spacing w:before="120" w:after="120" w:line="23" w:lineRule="atLeast"/>
        <w:jc w:val="both"/>
        <w:rPr>
          <w:rFonts w:ascii="Aptos" w:hAnsi="Aptos" w:cs="Calibri"/>
          <w:iCs/>
          <w:lang w:val="en-GB"/>
        </w:rPr>
      </w:pPr>
      <w:r w:rsidRPr="00D0460B">
        <w:rPr>
          <w:rFonts w:ascii="Aptos" w:hAnsi="Aptos" w:cs="Calibri"/>
          <w:iCs/>
          <w:lang w:val="en-GB"/>
        </w:rPr>
        <w:t>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Journal of Laws EU.L.2016.119.1, the International Cooperation Centre informs that:</w:t>
      </w:r>
    </w:p>
    <w:p w14:paraId="6FDF9874" w14:textId="0A1665F4" w:rsidR="00246563" w:rsidRPr="00D0460B" w:rsidRDefault="00246563" w:rsidP="00246563">
      <w:pPr>
        <w:pStyle w:val="Akapitzlist"/>
        <w:numPr>
          <w:ilvl w:val="0"/>
          <w:numId w:val="13"/>
        </w:numPr>
        <w:spacing w:before="120" w:after="120" w:line="23" w:lineRule="atLeast"/>
        <w:ind w:left="1276" w:hanging="425"/>
        <w:jc w:val="both"/>
        <w:rPr>
          <w:rFonts w:ascii="Aptos" w:hAnsi="Aptos"/>
          <w:lang w:val="en-GB"/>
        </w:rPr>
      </w:pPr>
      <w:r w:rsidRPr="00D0460B">
        <w:rPr>
          <w:rFonts w:ascii="Aptos" w:hAnsi="Aptos"/>
          <w:lang w:val="en-GB"/>
        </w:rPr>
        <w:lastRenderedPageBreak/>
        <w:t>The administrator of</w:t>
      </w:r>
      <w:r w:rsidR="00637801">
        <w:rPr>
          <w:rFonts w:ascii="Aptos" w:hAnsi="Aptos"/>
          <w:lang w:val="en-GB"/>
        </w:rPr>
        <w:t xml:space="preserve"> a</w:t>
      </w:r>
      <w:r w:rsidRPr="00D0460B">
        <w:rPr>
          <w:rFonts w:ascii="Aptos" w:hAnsi="Aptos"/>
          <w:lang w:val="en-GB"/>
        </w:rPr>
        <w:t xml:space="preserve"> Candidate's</w:t>
      </w:r>
      <w:r w:rsidR="00DE06F6" w:rsidRPr="00D0460B">
        <w:rPr>
          <w:rFonts w:ascii="Aptos" w:hAnsi="Aptos"/>
          <w:lang w:val="en-GB"/>
        </w:rPr>
        <w:t xml:space="preserve"> </w:t>
      </w:r>
      <w:r w:rsidRPr="00D0460B">
        <w:rPr>
          <w:rFonts w:ascii="Aptos" w:hAnsi="Aptos"/>
          <w:lang w:val="en-GB"/>
        </w:rPr>
        <w:t xml:space="preserve">personal data is Lodz University of Technology, address: </w:t>
      </w:r>
      <w:proofErr w:type="spellStart"/>
      <w:r w:rsidRPr="00D0460B">
        <w:rPr>
          <w:rFonts w:ascii="Aptos" w:hAnsi="Aptos"/>
          <w:lang w:val="en-GB"/>
        </w:rPr>
        <w:t>Zeromskiego</w:t>
      </w:r>
      <w:proofErr w:type="spellEnd"/>
      <w:r w:rsidRPr="00D0460B">
        <w:rPr>
          <w:rFonts w:ascii="Aptos" w:hAnsi="Aptos"/>
          <w:lang w:val="en-GB"/>
        </w:rPr>
        <w:t xml:space="preserve"> 116, 90-924 Lodz. </w:t>
      </w:r>
    </w:p>
    <w:p w14:paraId="6FE891B9" w14:textId="77777777" w:rsidR="00246563" w:rsidRPr="00D0460B" w:rsidRDefault="00246563" w:rsidP="00246563">
      <w:pPr>
        <w:pStyle w:val="Akapitzlist"/>
        <w:numPr>
          <w:ilvl w:val="0"/>
          <w:numId w:val="13"/>
        </w:numPr>
        <w:spacing w:before="120" w:after="120" w:line="23" w:lineRule="atLeast"/>
        <w:ind w:left="1276" w:hanging="425"/>
        <w:jc w:val="both"/>
        <w:rPr>
          <w:rFonts w:ascii="Aptos" w:hAnsi="Aptos"/>
          <w:lang w:val="en-GB"/>
        </w:rPr>
      </w:pPr>
      <w:r w:rsidRPr="00D0460B">
        <w:rPr>
          <w:rFonts w:ascii="Aptos" w:hAnsi="Aptos"/>
          <w:lang w:val="en-GB"/>
        </w:rPr>
        <w:t xml:space="preserve">The administrator has appointed a data protection officer, e-mail contact: </w:t>
      </w:r>
      <w:hyperlink r:id="rId14" w:history="1">
        <w:r w:rsidRPr="00D0460B">
          <w:rPr>
            <w:rStyle w:val="Hipercze"/>
            <w:rFonts w:ascii="Aptos" w:hAnsi="Aptos"/>
            <w:lang w:val="en-GB"/>
          </w:rPr>
          <w:t>iod@adm.p.lodz.pl</w:t>
        </w:r>
      </w:hyperlink>
      <w:r w:rsidRPr="00D0460B">
        <w:rPr>
          <w:rFonts w:ascii="Aptos" w:hAnsi="Aptos"/>
          <w:lang w:val="en-GB"/>
        </w:rPr>
        <w:t xml:space="preserve">, tel. 426312039. </w:t>
      </w:r>
    </w:p>
    <w:p w14:paraId="482B6283" w14:textId="2DDE6362" w:rsidR="00246563" w:rsidRPr="00D0460B" w:rsidRDefault="00246563" w:rsidP="00246563">
      <w:pPr>
        <w:pStyle w:val="Akapitzlist"/>
        <w:numPr>
          <w:ilvl w:val="0"/>
          <w:numId w:val="13"/>
        </w:numPr>
        <w:spacing w:before="120" w:after="120" w:line="23" w:lineRule="atLeast"/>
        <w:ind w:left="1276" w:hanging="425"/>
        <w:jc w:val="both"/>
        <w:rPr>
          <w:rFonts w:ascii="Aptos" w:hAnsi="Aptos"/>
          <w:lang w:val="en-GB"/>
        </w:rPr>
      </w:pPr>
      <w:bookmarkStart w:id="10" w:name="_Hlk214622414"/>
      <w:r w:rsidRPr="00D0460B">
        <w:rPr>
          <w:rFonts w:ascii="Aptos" w:hAnsi="Aptos"/>
          <w:lang w:val="en-GB"/>
        </w:rPr>
        <w:t xml:space="preserve">The personal data of </w:t>
      </w:r>
      <w:r w:rsidR="00637801">
        <w:rPr>
          <w:rFonts w:ascii="Aptos" w:hAnsi="Aptos"/>
          <w:lang w:val="en-GB"/>
        </w:rPr>
        <w:t>a</w:t>
      </w:r>
      <w:r w:rsidRPr="00D0460B">
        <w:rPr>
          <w:rFonts w:ascii="Aptos" w:hAnsi="Aptos"/>
          <w:lang w:val="en-GB"/>
        </w:rPr>
        <w:t xml:space="preserve"> Candidate will be kept for the period necessary to fulfil the purpose of the processing, i.e. to carry out the qualification at Lodz University of Technology for the project implemented by Lodz University of Technology within the EUREKA project – Global Challenges, Local Solutions: Shaping Future Leaders through Knowledge and Innovation</w:t>
      </w:r>
      <w:r w:rsidRPr="00D0460B" w:rsidDel="00F35589">
        <w:rPr>
          <w:rFonts w:ascii="Aptos" w:hAnsi="Aptos"/>
          <w:lang w:val="en-GB"/>
        </w:rPr>
        <w:t xml:space="preserve"> </w:t>
      </w:r>
      <w:r w:rsidRPr="00D0460B">
        <w:rPr>
          <w:rFonts w:ascii="Aptos" w:hAnsi="Aptos"/>
          <w:lang w:val="en-GB"/>
        </w:rPr>
        <w:t xml:space="preserve"> financed by the Polish National Agency for Academic Exchange, including for archiving. </w:t>
      </w:r>
    </w:p>
    <w:bookmarkEnd w:id="10"/>
    <w:p w14:paraId="436F229E" w14:textId="0696D37D" w:rsidR="00246563" w:rsidRPr="00D0460B" w:rsidRDefault="00637801" w:rsidP="00246563">
      <w:pPr>
        <w:pStyle w:val="Akapitzlist"/>
        <w:numPr>
          <w:ilvl w:val="0"/>
          <w:numId w:val="13"/>
        </w:numPr>
        <w:spacing w:before="120" w:after="120" w:line="23" w:lineRule="atLeast"/>
        <w:ind w:left="1276" w:hanging="425"/>
        <w:jc w:val="both"/>
        <w:rPr>
          <w:rFonts w:ascii="Aptos" w:hAnsi="Aptos"/>
          <w:lang w:val="en-GB"/>
        </w:rPr>
      </w:pPr>
      <w:r>
        <w:rPr>
          <w:rFonts w:ascii="Aptos" w:hAnsi="Aptos"/>
          <w:lang w:val="en-GB"/>
        </w:rPr>
        <w:t>A</w:t>
      </w:r>
      <w:r w:rsidR="00246563" w:rsidRPr="00D0460B">
        <w:rPr>
          <w:rFonts w:ascii="Aptos" w:hAnsi="Aptos"/>
          <w:lang w:val="en-GB"/>
        </w:rPr>
        <w:t xml:space="preserve"> Candidate has the right to request the administrator to access their personal data, rectify it, delete or limit processing, and the right to object to the processing, the right to transfer data. </w:t>
      </w:r>
    </w:p>
    <w:p w14:paraId="198FD7E0" w14:textId="40A456E5" w:rsidR="00246563" w:rsidRPr="00D0460B" w:rsidRDefault="00637801" w:rsidP="00246563">
      <w:pPr>
        <w:pStyle w:val="Akapitzlist"/>
        <w:numPr>
          <w:ilvl w:val="0"/>
          <w:numId w:val="13"/>
        </w:numPr>
        <w:spacing w:before="120" w:after="120" w:line="23" w:lineRule="atLeast"/>
        <w:ind w:left="1276" w:hanging="425"/>
        <w:jc w:val="both"/>
        <w:rPr>
          <w:rFonts w:ascii="Aptos" w:hAnsi="Aptos"/>
          <w:lang w:val="en-GB"/>
        </w:rPr>
      </w:pPr>
      <w:r>
        <w:rPr>
          <w:rFonts w:ascii="Aptos" w:hAnsi="Aptos"/>
          <w:lang w:val="en-GB"/>
        </w:rPr>
        <w:t>A</w:t>
      </w:r>
      <w:r w:rsidR="00246563" w:rsidRPr="00D0460B">
        <w:rPr>
          <w:rFonts w:ascii="Aptos" w:hAnsi="Aptos"/>
          <w:lang w:val="en-GB"/>
        </w:rPr>
        <w:t xml:space="preserve"> Candidate has the right to lodge a complaint with the supervisory body, which in Poland is the President of the Personal Data Protection Office, address: </w:t>
      </w:r>
      <w:proofErr w:type="spellStart"/>
      <w:r w:rsidR="00246563" w:rsidRPr="00D0460B">
        <w:rPr>
          <w:rFonts w:ascii="Aptos" w:hAnsi="Aptos"/>
          <w:lang w:val="en-GB"/>
        </w:rPr>
        <w:t>Stawki</w:t>
      </w:r>
      <w:proofErr w:type="spellEnd"/>
      <w:r w:rsidR="00246563" w:rsidRPr="00D0460B">
        <w:rPr>
          <w:rFonts w:ascii="Aptos" w:hAnsi="Aptos"/>
          <w:lang w:val="en-GB"/>
        </w:rPr>
        <w:t xml:space="preserve"> 2, 00-193 Warsaw, when </w:t>
      </w:r>
      <w:r w:rsidR="00186980" w:rsidRPr="00D0460B">
        <w:rPr>
          <w:rFonts w:ascii="Aptos" w:hAnsi="Aptos"/>
          <w:lang w:val="en-GB"/>
        </w:rPr>
        <w:t>they</w:t>
      </w:r>
      <w:r w:rsidR="00246563" w:rsidRPr="00D0460B">
        <w:rPr>
          <w:rFonts w:ascii="Aptos" w:hAnsi="Aptos"/>
          <w:lang w:val="en-GB"/>
        </w:rPr>
        <w:t xml:space="preserve"> consider that the processing of </w:t>
      </w:r>
      <w:r w:rsidR="00186980" w:rsidRPr="00D0460B">
        <w:rPr>
          <w:rFonts w:ascii="Aptos" w:hAnsi="Aptos"/>
          <w:lang w:val="en-GB"/>
        </w:rPr>
        <w:t>their</w:t>
      </w:r>
      <w:r w:rsidR="00246563" w:rsidRPr="00D0460B">
        <w:rPr>
          <w:rFonts w:ascii="Aptos" w:hAnsi="Aptos"/>
          <w:lang w:val="en-GB"/>
        </w:rPr>
        <w:t xml:space="preserve"> personal data violates the provisions of the regulation indicated at the beginning.</w:t>
      </w:r>
    </w:p>
    <w:p w14:paraId="3E596300" w14:textId="2C0F3FE0" w:rsidR="00246563" w:rsidRPr="00D0460B" w:rsidRDefault="00246563" w:rsidP="00246563">
      <w:pPr>
        <w:pStyle w:val="Akapitzlist"/>
        <w:numPr>
          <w:ilvl w:val="0"/>
          <w:numId w:val="13"/>
        </w:numPr>
        <w:spacing w:before="120" w:after="120" w:line="23" w:lineRule="atLeast"/>
        <w:ind w:left="1276" w:hanging="425"/>
        <w:jc w:val="both"/>
        <w:rPr>
          <w:rFonts w:ascii="Aptos" w:hAnsi="Aptos"/>
          <w:lang w:val="en-GB"/>
        </w:rPr>
      </w:pPr>
      <w:r w:rsidRPr="00D0460B">
        <w:rPr>
          <w:rFonts w:ascii="Aptos" w:hAnsi="Aptos"/>
          <w:lang w:val="en-GB"/>
        </w:rPr>
        <w:t xml:space="preserve">Providing personal data by </w:t>
      </w:r>
      <w:r w:rsidR="00637801">
        <w:rPr>
          <w:rFonts w:ascii="Aptos" w:hAnsi="Aptos"/>
          <w:lang w:val="en-GB"/>
        </w:rPr>
        <w:t>a</w:t>
      </w:r>
      <w:r w:rsidRPr="00D0460B">
        <w:rPr>
          <w:rFonts w:ascii="Aptos" w:hAnsi="Aptos"/>
          <w:lang w:val="en-GB"/>
        </w:rPr>
        <w:t xml:space="preserve"> Candidat</w:t>
      </w:r>
      <w:r w:rsidR="00DE06F6" w:rsidRPr="00D0460B">
        <w:rPr>
          <w:rFonts w:ascii="Aptos" w:hAnsi="Aptos"/>
          <w:lang w:val="en-GB"/>
        </w:rPr>
        <w:t>e</w:t>
      </w:r>
      <w:r w:rsidRPr="00D0460B">
        <w:rPr>
          <w:rFonts w:ascii="Aptos" w:hAnsi="Aptos"/>
          <w:lang w:val="en-GB"/>
        </w:rPr>
        <w:t xml:space="preserve"> is a statutory requirement.</w:t>
      </w:r>
    </w:p>
    <w:p w14:paraId="0637BA70" w14:textId="11FB444D" w:rsidR="00246563" w:rsidRPr="00D0460B" w:rsidRDefault="00246563" w:rsidP="00246563">
      <w:pPr>
        <w:pStyle w:val="Akapitzlist"/>
        <w:numPr>
          <w:ilvl w:val="0"/>
          <w:numId w:val="13"/>
        </w:numPr>
        <w:spacing w:before="120" w:after="120" w:line="23" w:lineRule="atLeast"/>
        <w:ind w:left="1276" w:hanging="425"/>
        <w:jc w:val="both"/>
        <w:rPr>
          <w:rFonts w:ascii="Aptos" w:hAnsi="Aptos" w:cs="Calibri"/>
          <w:iCs/>
          <w:lang w:val="en-GB"/>
        </w:rPr>
      </w:pPr>
      <w:r w:rsidRPr="00D0460B">
        <w:rPr>
          <w:rFonts w:ascii="Aptos" w:hAnsi="Aptos" w:cs="Calibri"/>
          <w:iCs/>
          <w:lang w:val="en-GB"/>
        </w:rPr>
        <w:t xml:space="preserve">Decisions made with regard to </w:t>
      </w:r>
      <w:r w:rsidR="00637801">
        <w:rPr>
          <w:rFonts w:ascii="Aptos" w:hAnsi="Aptos" w:cs="Calibri"/>
          <w:iCs/>
          <w:lang w:val="en-GB"/>
        </w:rPr>
        <w:t>a</w:t>
      </w:r>
      <w:r w:rsidRPr="00D0460B">
        <w:rPr>
          <w:rFonts w:ascii="Aptos" w:hAnsi="Aptos" w:cs="Calibri"/>
          <w:iCs/>
          <w:lang w:val="en-GB"/>
        </w:rPr>
        <w:t xml:space="preserve"> Candidate and their personal data will not be made in an automated manner, including profiling.</w:t>
      </w:r>
    </w:p>
    <w:p w14:paraId="67C7D81A" w14:textId="63FDCFAC" w:rsidR="00246563" w:rsidRPr="00D0460B" w:rsidRDefault="00246563" w:rsidP="00246563">
      <w:pPr>
        <w:pStyle w:val="Akapitzlist"/>
        <w:numPr>
          <w:ilvl w:val="0"/>
          <w:numId w:val="13"/>
        </w:numPr>
        <w:spacing w:before="120" w:after="120" w:line="23" w:lineRule="atLeast"/>
        <w:ind w:left="1276" w:hanging="425"/>
        <w:jc w:val="both"/>
        <w:rPr>
          <w:rFonts w:ascii="Aptos" w:hAnsi="Aptos" w:cs="Calibri"/>
          <w:iCs/>
          <w:lang w:val="en-GB"/>
        </w:rPr>
      </w:pPr>
      <w:r w:rsidRPr="00D0460B">
        <w:rPr>
          <w:rFonts w:ascii="Aptos" w:hAnsi="Aptos" w:cs="Calibri"/>
          <w:iCs/>
          <w:lang w:val="en-GB"/>
        </w:rPr>
        <w:t xml:space="preserve">Personal data of </w:t>
      </w:r>
      <w:r w:rsidR="00637801">
        <w:rPr>
          <w:rFonts w:ascii="Aptos" w:hAnsi="Aptos" w:cs="Calibri"/>
          <w:iCs/>
          <w:lang w:val="en-GB"/>
        </w:rPr>
        <w:t>a</w:t>
      </w:r>
      <w:r w:rsidRPr="00D0460B">
        <w:rPr>
          <w:rFonts w:ascii="Aptos" w:hAnsi="Aptos" w:cs="Calibri"/>
          <w:iCs/>
          <w:lang w:val="en-GB"/>
        </w:rPr>
        <w:t xml:space="preserve"> Candidate may be shared with NAWA and other institutions controlling the Project, including the correctness of the procedures for recruiting Participants to the Project.</w:t>
      </w:r>
    </w:p>
    <w:p w14:paraId="72A9BC89" w14:textId="77777777" w:rsidR="00246563" w:rsidRPr="00D0460B" w:rsidRDefault="00246563" w:rsidP="00246563">
      <w:pPr>
        <w:pStyle w:val="Akapitzlist"/>
        <w:spacing w:before="120" w:after="120" w:line="23" w:lineRule="atLeast"/>
        <w:ind w:left="1276"/>
        <w:jc w:val="both"/>
        <w:rPr>
          <w:rFonts w:ascii="Aptos" w:hAnsi="Aptos" w:cs="Calibri"/>
          <w:iCs/>
          <w:lang w:val="en-GB"/>
        </w:rPr>
      </w:pPr>
    </w:p>
    <w:p w14:paraId="60F11A55" w14:textId="132958C6" w:rsidR="00527978" w:rsidRPr="00D0460B" w:rsidRDefault="00E47958" w:rsidP="005D246E">
      <w:pPr>
        <w:pStyle w:val="Nagwek2"/>
        <w:spacing w:before="120" w:after="120" w:line="23" w:lineRule="atLeast"/>
        <w:jc w:val="center"/>
        <w:rPr>
          <w:b/>
          <w:bCs/>
          <w:color w:val="auto"/>
          <w:lang w:val="en-GB"/>
        </w:rPr>
      </w:pPr>
      <w:r w:rsidRPr="00D0460B">
        <w:rPr>
          <w:b/>
          <w:bCs/>
          <w:color w:val="auto"/>
          <w:lang w:val="en-GB"/>
        </w:rPr>
        <w:t>§</w:t>
      </w:r>
      <w:r w:rsidR="001A4F7D" w:rsidRPr="00D0460B">
        <w:rPr>
          <w:b/>
          <w:bCs/>
          <w:color w:val="auto"/>
          <w:lang w:val="en-GB"/>
        </w:rPr>
        <w:t>8</w:t>
      </w:r>
      <w:r w:rsidRPr="00D0460B">
        <w:rPr>
          <w:b/>
          <w:bCs/>
          <w:color w:val="auto"/>
          <w:lang w:val="en-GB"/>
        </w:rPr>
        <w:t xml:space="preserve"> </w:t>
      </w:r>
      <w:r w:rsidR="00441CE8" w:rsidRPr="00D0460B">
        <w:rPr>
          <w:b/>
          <w:bCs/>
          <w:color w:val="auto"/>
          <w:lang w:val="en-GB"/>
        </w:rPr>
        <w:t>Force Majeure</w:t>
      </w:r>
    </w:p>
    <w:p w14:paraId="280EC957" w14:textId="15FB4D69" w:rsidR="005D662A" w:rsidRPr="00D0460B" w:rsidRDefault="006B1BA0" w:rsidP="005D246E">
      <w:pPr>
        <w:pStyle w:val="Akapitzlist"/>
        <w:numPr>
          <w:ilvl w:val="0"/>
          <w:numId w:val="37"/>
        </w:numPr>
        <w:spacing w:before="120" w:after="120" w:line="23" w:lineRule="atLeast"/>
        <w:jc w:val="both"/>
        <w:rPr>
          <w:rFonts w:asciiTheme="minorHAnsi" w:hAnsiTheme="minorHAnsi" w:cs="Calibri"/>
          <w:lang w:val="en-GB"/>
        </w:rPr>
      </w:pPr>
      <w:r>
        <w:rPr>
          <w:rFonts w:asciiTheme="minorHAnsi" w:hAnsiTheme="minorHAnsi" w:cs="Calibri"/>
          <w:lang w:val="en-GB"/>
        </w:rPr>
        <w:t>A</w:t>
      </w:r>
      <w:r w:rsidR="005D662A" w:rsidRPr="00D0460B">
        <w:rPr>
          <w:rFonts w:asciiTheme="minorHAnsi" w:hAnsiTheme="minorHAnsi" w:cs="Calibri"/>
          <w:lang w:val="en-GB"/>
        </w:rPr>
        <w:t xml:space="preserve"> Participant is released from liability for failure to fulfil obligations under the Agreement (Appendix </w:t>
      </w:r>
      <w:r w:rsidR="001B3DDF" w:rsidRPr="00D0460B">
        <w:rPr>
          <w:rFonts w:asciiTheme="minorHAnsi" w:hAnsiTheme="minorHAnsi" w:cs="Calibri"/>
          <w:lang w:val="en-GB"/>
        </w:rPr>
        <w:t>5</w:t>
      </w:r>
      <w:r w:rsidR="005D662A" w:rsidRPr="00D0460B">
        <w:rPr>
          <w:rFonts w:asciiTheme="minorHAnsi" w:hAnsiTheme="minorHAnsi" w:cs="Calibri"/>
          <w:lang w:val="en-GB"/>
        </w:rPr>
        <w:t xml:space="preserve">) due to force majeure. </w:t>
      </w:r>
    </w:p>
    <w:p w14:paraId="5A4EC60D" w14:textId="27EC8C11" w:rsidR="005D662A" w:rsidRPr="00D0460B" w:rsidRDefault="005D662A" w:rsidP="005D246E">
      <w:pPr>
        <w:pStyle w:val="Akapitzlist"/>
        <w:numPr>
          <w:ilvl w:val="0"/>
          <w:numId w:val="37"/>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Force majeure is understood as an event or combination of events beyond </w:t>
      </w:r>
      <w:r w:rsidR="006B1BA0">
        <w:rPr>
          <w:rFonts w:asciiTheme="minorHAnsi" w:hAnsiTheme="minorHAnsi" w:cs="Calibri"/>
          <w:lang w:val="en-GB"/>
        </w:rPr>
        <w:t>a</w:t>
      </w:r>
      <w:r w:rsidRPr="00D0460B">
        <w:rPr>
          <w:rFonts w:asciiTheme="minorHAnsi" w:hAnsiTheme="minorHAnsi" w:cs="Calibri"/>
          <w:lang w:val="en-GB"/>
        </w:rPr>
        <w:t xml:space="preserve"> Participant's control that prevents or seriously hinders the performance of obligations under the Agreement, which </w:t>
      </w:r>
      <w:r w:rsidR="006B1BA0">
        <w:rPr>
          <w:rFonts w:asciiTheme="minorHAnsi" w:hAnsiTheme="minorHAnsi" w:cs="Calibri"/>
          <w:lang w:val="en-GB"/>
        </w:rPr>
        <w:t>a</w:t>
      </w:r>
      <w:r w:rsidRPr="00D0460B">
        <w:rPr>
          <w:rFonts w:asciiTheme="minorHAnsi" w:hAnsiTheme="minorHAnsi" w:cs="Calibri"/>
          <w:lang w:val="en-GB"/>
        </w:rPr>
        <w:t xml:space="preserve"> Participant could not have foreseen or prevented by acting with due diligence. </w:t>
      </w:r>
    </w:p>
    <w:p w14:paraId="1B10CA73" w14:textId="212FC94B" w:rsidR="005D662A" w:rsidRPr="00D0460B" w:rsidRDefault="006B1BA0" w:rsidP="005D246E">
      <w:pPr>
        <w:pStyle w:val="Akapitzlist"/>
        <w:numPr>
          <w:ilvl w:val="0"/>
          <w:numId w:val="37"/>
        </w:numPr>
        <w:spacing w:before="120" w:after="120" w:line="23" w:lineRule="atLeast"/>
        <w:jc w:val="both"/>
        <w:rPr>
          <w:rFonts w:asciiTheme="minorHAnsi" w:hAnsiTheme="minorHAnsi" w:cs="Calibri"/>
          <w:lang w:val="en-GB"/>
        </w:rPr>
      </w:pPr>
      <w:r>
        <w:rPr>
          <w:rFonts w:asciiTheme="minorHAnsi" w:hAnsiTheme="minorHAnsi" w:cs="Calibri"/>
          <w:lang w:val="en-GB"/>
        </w:rPr>
        <w:t>A</w:t>
      </w:r>
      <w:r w:rsidR="005D662A" w:rsidRPr="00D0460B">
        <w:rPr>
          <w:rFonts w:asciiTheme="minorHAnsi" w:hAnsiTheme="minorHAnsi" w:cs="Calibri"/>
          <w:lang w:val="en-GB"/>
        </w:rPr>
        <w:t xml:space="preserve"> Participant may invoke force majeure only if they immediately, but no later than within 3 </w:t>
      </w:r>
      <w:r w:rsidR="00E403E3" w:rsidRPr="00D0460B">
        <w:rPr>
          <w:rFonts w:asciiTheme="minorHAnsi" w:hAnsiTheme="minorHAnsi" w:cs="Calibri"/>
          <w:lang w:val="en-GB"/>
        </w:rPr>
        <w:t xml:space="preserve">working </w:t>
      </w:r>
      <w:r w:rsidR="005D662A" w:rsidRPr="00D0460B">
        <w:rPr>
          <w:rFonts w:asciiTheme="minorHAnsi" w:hAnsiTheme="minorHAnsi" w:cs="Calibri"/>
          <w:lang w:val="en-GB"/>
        </w:rPr>
        <w:t xml:space="preserve">days, notify the Project Office in writing of its occurrence, including a description of the situation, expected duration, and estimated consequences. </w:t>
      </w:r>
    </w:p>
    <w:p w14:paraId="34CC4DBC" w14:textId="4A004280" w:rsidR="005D662A" w:rsidRPr="00D0460B" w:rsidRDefault="006B1BA0" w:rsidP="005D246E">
      <w:pPr>
        <w:pStyle w:val="Akapitzlist"/>
        <w:numPr>
          <w:ilvl w:val="0"/>
          <w:numId w:val="37"/>
        </w:numPr>
        <w:spacing w:before="120" w:after="120" w:line="23" w:lineRule="atLeast"/>
        <w:jc w:val="both"/>
        <w:rPr>
          <w:rFonts w:asciiTheme="minorHAnsi" w:hAnsiTheme="minorHAnsi" w:cs="Calibri"/>
          <w:lang w:val="en-GB"/>
        </w:rPr>
      </w:pPr>
      <w:r>
        <w:rPr>
          <w:rFonts w:asciiTheme="minorHAnsi" w:hAnsiTheme="minorHAnsi" w:cs="Calibri"/>
          <w:lang w:val="en-GB"/>
        </w:rPr>
        <w:t>A</w:t>
      </w:r>
      <w:r w:rsidR="005D662A" w:rsidRPr="00D0460B">
        <w:rPr>
          <w:rFonts w:asciiTheme="minorHAnsi" w:hAnsiTheme="minorHAnsi" w:cs="Calibri"/>
          <w:lang w:val="en-GB"/>
        </w:rPr>
        <w:t xml:space="preserve"> Participant undertakes to take all necessary measures to limit damage caused by force majeure and to make every effort to resume implementation of the Agreement as soon as possible. </w:t>
      </w:r>
    </w:p>
    <w:p w14:paraId="437308C2" w14:textId="2D50DEE1" w:rsidR="005D662A" w:rsidRPr="00D0460B" w:rsidRDefault="005D662A" w:rsidP="005D246E">
      <w:pPr>
        <w:pStyle w:val="Akapitzlist"/>
        <w:numPr>
          <w:ilvl w:val="0"/>
          <w:numId w:val="37"/>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To mitigate potential losses, </w:t>
      </w:r>
      <w:r w:rsidR="00637801">
        <w:rPr>
          <w:rFonts w:asciiTheme="minorHAnsi" w:hAnsiTheme="minorHAnsi" w:cs="Calibri"/>
          <w:lang w:val="en-GB"/>
        </w:rPr>
        <w:t>a</w:t>
      </w:r>
      <w:r w:rsidRPr="00D0460B">
        <w:rPr>
          <w:rFonts w:asciiTheme="minorHAnsi" w:hAnsiTheme="minorHAnsi" w:cs="Calibri"/>
          <w:lang w:val="en-GB"/>
        </w:rPr>
        <w:t xml:space="preserve"> Participant from </w:t>
      </w:r>
      <w:r w:rsidR="00637801">
        <w:rPr>
          <w:rFonts w:asciiTheme="minorHAnsi" w:hAnsiTheme="minorHAnsi" w:cs="Calibri"/>
          <w:lang w:val="en-GB"/>
        </w:rPr>
        <w:t>the</w:t>
      </w:r>
      <w:r w:rsidRPr="00D0460B">
        <w:rPr>
          <w:rFonts w:asciiTheme="minorHAnsi" w:hAnsiTheme="minorHAnsi" w:cs="Calibri"/>
          <w:lang w:val="en-GB"/>
        </w:rPr>
        <w:t xml:space="preserve"> Partner university should purchase airline tickets with free return or rescheduling options and book accommodation with free cancellation, where possible. </w:t>
      </w:r>
    </w:p>
    <w:p w14:paraId="2F23CB7A" w14:textId="5AEEFB01" w:rsidR="005D662A" w:rsidRPr="00D0460B" w:rsidRDefault="005D662A" w:rsidP="005D246E">
      <w:pPr>
        <w:pStyle w:val="Akapitzlist"/>
        <w:numPr>
          <w:ilvl w:val="0"/>
          <w:numId w:val="37"/>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If force majeure prevents mobility, </w:t>
      </w:r>
      <w:r w:rsidR="00637801">
        <w:rPr>
          <w:rFonts w:asciiTheme="minorHAnsi" w:hAnsiTheme="minorHAnsi" w:cs="Calibri"/>
          <w:lang w:val="en-GB"/>
        </w:rPr>
        <w:t>a</w:t>
      </w:r>
      <w:r w:rsidRPr="00D0460B">
        <w:rPr>
          <w:rFonts w:asciiTheme="minorHAnsi" w:hAnsiTheme="minorHAnsi" w:cs="Calibri"/>
          <w:lang w:val="en-GB"/>
        </w:rPr>
        <w:t xml:space="preserve"> Participant </w:t>
      </w:r>
      <w:r w:rsidR="00186980" w:rsidRPr="00D0460B">
        <w:rPr>
          <w:rFonts w:asciiTheme="minorHAnsi" w:hAnsiTheme="minorHAnsi" w:cs="Calibri"/>
          <w:lang w:val="en-GB"/>
        </w:rPr>
        <w:t xml:space="preserve">from </w:t>
      </w:r>
      <w:r w:rsidR="00637801">
        <w:rPr>
          <w:rFonts w:asciiTheme="minorHAnsi" w:hAnsiTheme="minorHAnsi" w:cs="Calibri"/>
          <w:lang w:val="en-GB"/>
        </w:rPr>
        <w:t xml:space="preserve">the </w:t>
      </w:r>
      <w:r w:rsidR="00186980" w:rsidRPr="00D0460B">
        <w:rPr>
          <w:rFonts w:asciiTheme="minorHAnsi" w:hAnsiTheme="minorHAnsi" w:cs="Calibri"/>
          <w:lang w:val="en-GB"/>
        </w:rPr>
        <w:t xml:space="preserve">Partner university </w:t>
      </w:r>
      <w:r w:rsidRPr="00D0460B">
        <w:rPr>
          <w:rFonts w:asciiTheme="minorHAnsi" w:hAnsiTheme="minorHAnsi" w:cs="Calibri"/>
          <w:lang w:val="en-GB"/>
        </w:rPr>
        <w:t xml:space="preserve">must provide the Project Office with confirmation of actual expenses incurred, along with documents proving the occurrence of force majeure and remedial measures taken. The method of documenting these costs will be agreed with the Project Office. </w:t>
      </w:r>
    </w:p>
    <w:p w14:paraId="0B41C85D" w14:textId="33D415C8" w:rsidR="005D662A" w:rsidRPr="00D0460B" w:rsidRDefault="005D662A" w:rsidP="005D246E">
      <w:pPr>
        <w:pStyle w:val="Akapitzlist"/>
        <w:numPr>
          <w:ilvl w:val="0"/>
          <w:numId w:val="37"/>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Eligible costs incurred by </w:t>
      </w:r>
      <w:r w:rsidR="00637801">
        <w:rPr>
          <w:rFonts w:asciiTheme="minorHAnsi" w:hAnsiTheme="minorHAnsi" w:cs="Calibri"/>
          <w:lang w:val="en-GB"/>
        </w:rPr>
        <w:t>a</w:t>
      </w:r>
      <w:r w:rsidRPr="00D0460B">
        <w:rPr>
          <w:rFonts w:asciiTheme="minorHAnsi" w:hAnsiTheme="minorHAnsi" w:cs="Calibri"/>
          <w:lang w:val="en-GB"/>
        </w:rPr>
        <w:t xml:space="preserve"> Participant from </w:t>
      </w:r>
      <w:r w:rsidR="00637801">
        <w:rPr>
          <w:rFonts w:asciiTheme="minorHAnsi" w:hAnsiTheme="minorHAnsi" w:cs="Calibri"/>
          <w:lang w:val="en-GB"/>
        </w:rPr>
        <w:t>the</w:t>
      </w:r>
      <w:r w:rsidR="00D635A3">
        <w:rPr>
          <w:rFonts w:asciiTheme="minorHAnsi" w:hAnsiTheme="minorHAnsi" w:cs="Calibri"/>
          <w:lang w:val="en-GB"/>
        </w:rPr>
        <w:t xml:space="preserve"> </w:t>
      </w:r>
      <w:r w:rsidRPr="00D0460B">
        <w:rPr>
          <w:rFonts w:asciiTheme="minorHAnsi" w:hAnsiTheme="minorHAnsi" w:cs="Calibri"/>
          <w:lang w:val="en-GB"/>
        </w:rPr>
        <w:t>Partner</w:t>
      </w:r>
      <w:r w:rsidR="00D635A3">
        <w:rPr>
          <w:rFonts w:asciiTheme="minorHAnsi" w:hAnsiTheme="minorHAnsi" w:cs="Calibri"/>
          <w:lang w:val="en-GB"/>
        </w:rPr>
        <w:t xml:space="preserve"> </w:t>
      </w:r>
      <w:r w:rsidRPr="00D0460B">
        <w:rPr>
          <w:rFonts w:asciiTheme="minorHAnsi" w:hAnsiTheme="minorHAnsi" w:cs="Calibri"/>
          <w:lang w:val="en-GB"/>
        </w:rPr>
        <w:t xml:space="preserve">university are only those that cannot be recovered despite reasonable attempts to do so. </w:t>
      </w:r>
    </w:p>
    <w:p w14:paraId="75B03E5F" w14:textId="2DD02025" w:rsidR="005D662A" w:rsidRPr="00D0460B" w:rsidRDefault="005D662A" w:rsidP="005D246E">
      <w:pPr>
        <w:pStyle w:val="Akapitzlist"/>
        <w:numPr>
          <w:ilvl w:val="0"/>
          <w:numId w:val="37"/>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The final decision to recognize expenses as eligible under §8 paragraph 6 rests with NAWA. </w:t>
      </w:r>
    </w:p>
    <w:p w14:paraId="186354A0" w14:textId="7BB5BE93" w:rsidR="005D662A" w:rsidRPr="00D0460B" w:rsidRDefault="005D662A" w:rsidP="005D246E">
      <w:pPr>
        <w:pStyle w:val="Akapitzlist"/>
        <w:numPr>
          <w:ilvl w:val="0"/>
          <w:numId w:val="37"/>
        </w:numPr>
        <w:spacing w:before="120" w:after="120" w:line="23" w:lineRule="atLeast"/>
        <w:jc w:val="both"/>
        <w:rPr>
          <w:rFonts w:asciiTheme="minorHAnsi" w:hAnsiTheme="minorHAnsi" w:cs="Calibri"/>
          <w:lang w:val="en-GB"/>
        </w:rPr>
      </w:pPr>
      <w:r w:rsidRPr="00D0460B">
        <w:rPr>
          <w:rFonts w:asciiTheme="minorHAnsi" w:hAnsiTheme="minorHAnsi" w:cs="Calibri"/>
          <w:lang w:val="en-GB"/>
        </w:rPr>
        <w:t>To limit damage caused by force majeure, ERQC may issue additional decisions regarding specific rules for organizing, implementing, and settling mobility for Participants from Partner universities.</w:t>
      </w:r>
    </w:p>
    <w:p w14:paraId="3972B568" w14:textId="77777777" w:rsidR="005D662A" w:rsidRPr="00D0460B" w:rsidRDefault="005D662A" w:rsidP="005D246E">
      <w:pPr>
        <w:pStyle w:val="Akapitzlist"/>
        <w:spacing w:before="120" w:after="120" w:line="23" w:lineRule="atLeast"/>
        <w:jc w:val="both"/>
        <w:rPr>
          <w:rFonts w:asciiTheme="minorHAnsi" w:hAnsiTheme="minorHAnsi" w:cs="Calibri"/>
          <w:lang w:val="en-GB"/>
        </w:rPr>
      </w:pPr>
    </w:p>
    <w:p w14:paraId="434A542F" w14:textId="6383BED4" w:rsidR="0002319D" w:rsidRPr="00D0460B" w:rsidRDefault="0002319D" w:rsidP="005D246E">
      <w:pPr>
        <w:pStyle w:val="Nagwek2"/>
        <w:spacing w:before="120" w:after="120" w:line="23" w:lineRule="atLeast"/>
        <w:jc w:val="center"/>
        <w:rPr>
          <w:b/>
          <w:bCs/>
          <w:color w:val="auto"/>
          <w:lang w:val="en-GB"/>
        </w:rPr>
      </w:pPr>
      <w:r w:rsidRPr="00D0460B">
        <w:rPr>
          <w:b/>
          <w:bCs/>
          <w:color w:val="auto"/>
          <w:lang w:val="en-GB"/>
        </w:rPr>
        <w:lastRenderedPageBreak/>
        <w:t xml:space="preserve">§ </w:t>
      </w:r>
      <w:r w:rsidR="001A4F7D" w:rsidRPr="00D0460B">
        <w:rPr>
          <w:b/>
          <w:bCs/>
          <w:color w:val="auto"/>
          <w:lang w:val="en-GB"/>
        </w:rPr>
        <w:t>9</w:t>
      </w:r>
      <w:r w:rsidRPr="00D0460B">
        <w:rPr>
          <w:b/>
          <w:bCs/>
          <w:color w:val="auto"/>
          <w:lang w:val="en-GB"/>
        </w:rPr>
        <w:t xml:space="preserve"> </w:t>
      </w:r>
      <w:r w:rsidR="00FB327A" w:rsidRPr="00D0460B">
        <w:rPr>
          <w:b/>
          <w:bCs/>
          <w:color w:val="auto"/>
          <w:lang w:val="en-GB"/>
        </w:rPr>
        <w:t xml:space="preserve">Final </w:t>
      </w:r>
      <w:r w:rsidR="005D662A" w:rsidRPr="00D0460B">
        <w:rPr>
          <w:b/>
          <w:bCs/>
          <w:color w:val="auto"/>
          <w:lang w:val="en-GB"/>
        </w:rPr>
        <w:t>P</w:t>
      </w:r>
      <w:r w:rsidR="00FB327A" w:rsidRPr="00D0460B">
        <w:rPr>
          <w:b/>
          <w:bCs/>
          <w:color w:val="auto"/>
          <w:lang w:val="en-GB"/>
        </w:rPr>
        <w:t>rovisions</w:t>
      </w:r>
    </w:p>
    <w:p w14:paraId="0442E91B" w14:textId="77777777" w:rsidR="00316599" w:rsidRPr="00D0460B" w:rsidRDefault="005D662A" w:rsidP="005D246E">
      <w:pPr>
        <w:pStyle w:val="Akapitzlist"/>
        <w:numPr>
          <w:ilvl w:val="0"/>
          <w:numId w:val="38"/>
        </w:numPr>
        <w:spacing w:before="120" w:after="120" w:line="23" w:lineRule="atLeast"/>
        <w:jc w:val="both"/>
        <w:rPr>
          <w:rFonts w:asciiTheme="minorHAnsi" w:hAnsiTheme="minorHAnsi" w:cs="Calibri"/>
          <w:lang w:val="en-GB"/>
        </w:rPr>
      </w:pPr>
      <w:r w:rsidRPr="00D0460B">
        <w:rPr>
          <w:rFonts w:asciiTheme="minorHAnsi" w:hAnsiTheme="minorHAnsi" w:cs="Calibri"/>
          <w:lang w:val="en-GB"/>
        </w:rPr>
        <w:t>These Regulations enter into force on the date of signature and remain valid for the duration of the Project.</w:t>
      </w:r>
    </w:p>
    <w:p w14:paraId="4A895A38" w14:textId="39653E34" w:rsidR="005D662A" w:rsidRPr="00D0460B" w:rsidRDefault="005D662A" w:rsidP="005D246E">
      <w:pPr>
        <w:pStyle w:val="Akapitzlist"/>
        <w:numPr>
          <w:ilvl w:val="0"/>
          <w:numId w:val="38"/>
        </w:numPr>
        <w:spacing w:before="120" w:after="120" w:line="23" w:lineRule="atLeast"/>
        <w:jc w:val="both"/>
        <w:rPr>
          <w:rFonts w:asciiTheme="minorHAnsi" w:hAnsiTheme="minorHAnsi" w:cs="Calibri"/>
          <w:lang w:val="en-GB"/>
        </w:rPr>
      </w:pPr>
      <w:r w:rsidRPr="00D0460B">
        <w:rPr>
          <w:rFonts w:asciiTheme="minorHAnsi" w:hAnsiTheme="minorHAnsi" w:cs="Calibri"/>
          <w:lang w:val="en-GB"/>
        </w:rPr>
        <w:t>In matters not covered by these Regulations, the relevant rules of the S</w:t>
      </w:r>
      <w:r w:rsidR="003D0D86">
        <w:rPr>
          <w:rFonts w:asciiTheme="minorHAnsi" w:hAnsiTheme="minorHAnsi" w:cs="Calibri"/>
          <w:lang w:val="en-GB"/>
        </w:rPr>
        <w:t>PINAKER</w:t>
      </w:r>
      <w:r w:rsidRPr="00D0460B">
        <w:rPr>
          <w:rFonts w:asciiTheme="minorHAnsi" w:hAnsiTheme="minorHAnsi" w:cs="Calibri"/>
          <w:lang w:val="en-GB"/>
        </w:rPr>
        <w:t xml:space="preserve"> Programme shall apply, available on the NAWA website: </w:t>
      </w:r>
      <w:hyperlink r:id="rId15" w:history="1">
        <w:r w:rsidRPr="00D0460B">
          <w:rPr>
            <w:rStyle w:val="Hipercze"/>
            <w:rFonts w:asciiTheme="minorHAnsi" w:hAnsiTheme="minorHAnsi" w:cs="Calibri"/>
            <w:lang w:val="en-GB"/>
          </w:rPr>
          <w:t>https://nawa.gov.pl/instytucje/spinaker-intensywne-miedzynarodowe-programy-ksztalcenia/poprzednie-nabory/nabor-2024</w:t>
        </w:r>
      </w:hyperlink>
      <w:r w:rsidRPr="00D0460B">
        <w:rPr>
          <w:rFonts w:asciiTheme="minorHAnsi" w:hAnsiTheme="minorHAnsi" w:cs="Calibri"/>
          <w:lang w:val="en-GB"/>
        </w:rPr>
        <w:t>, as well as applicable provisions of EU and Polish legislation.</w:t>
      </w:r>
    </w:p>
    <w:p w14:paraId="649DD312" w14:textId="77777777" w:rsidR="00316599" w:rsidRPr="00D0460B" w:rsidRDefault="00316599" w:rsidP="005D246E">
      <w:pPr>
        <w:pStyle w:val="Akapitzlist"/>
        <w:spacing w:before="120" w:after="120" w:line="23" w:lineRule="atLeast"/>
        <w:jc w:val="both"/>
        <w:rPr>
          <w:rFonts w:asciiTheme="minorHAnsi" w:hAnsiTheme="minorHAnsi" w:cs="Calibri"/>
          <w:lang w:val="en-GB"/>
        </w:rPr>
      </w:pPr>
    </w:p>
    <w:p w14:paraId="6ABC9280" w14:textId="0670E772" w:rsidR="00506CCF" w:rsidRPr="00D0460B" w:rsidRDefault="005D662A" w:rsidP="005D246E">
      <w:pPr>
        <w:pStyle w:val="Nagwek2"/>
        <w:spacing w:before="120" w:after="120" w:line="23" w:lineRule="atLeast"/>
        <w:jc w:val="center"/>
        <w:rPr>
          <w:b/>
          <w:bCs/>
          <w:color w:val="auto"/>
          <w:lang w:val="en-GB"/>
        </w:rPr>
      </w:pPr>
      <w:r w:rsidRPr="00D0460B">
        <w:rPr>
          <w:b/>
          <w:bCs/>
          <w:color w:val="auto"/>
          <w:lang w:val="en-GB"/>
        </w:rPr>
        <w:t>L</w:t>
      </w:r>
      <w:r w:rsidR="00D81E1A" w:rsidRPr="00D0460B">
        <w:rPr>
          <w:b/>
          <w:bCs/>
          <w:color w:val="auto"/>
          <w:lang w:val="en-GB"/>
        </w:rPr>
        <w:t xml:space="preserve">ist of </w:t>
      </w:r>
      <w:r w:rsidRPr="00D0460B">
        <w:rPr>
          <w:b/>
          <w:bCs/>
          <w:color w:val="auto"/>
          <w:lang w:val="en-GB"/>
        </w:rPr>
        <w:t>A</w:t>
      </w:r>
      <w:r w:rsidR="002F2086" w:rsidRPr="00D0460B">
        <w:rPr>
          <w:b/>
          <w:bCs/>
          <w:color w:val="auto"/>
          <w:lang w:val="en-GB"/>
        </w:rPr>
        <w:t>ppendice</w:t>
      </w:r>
      <w:r w:rsidR="00D81E1A" w:rsidRPr="00D0460B">
        <w:rPr>
          <w:b/>
          <w:bCs/>
          <w:color w:val="auto"/>
          <w:lang w:val="en-GB"/>
        </w:rPr>
        <w:t>s to the Regulations:</w:t>
      </w:r>
    </w:p>
    <w:p w14:paraId="78511CEB" w14:textId="2E7F5345" w:rsidR="00506CCF" w:rsidRPr="00D0460B" w:rsidRDefault="00506CCF" w:rsidP="005D246E">
      <w:pPr>
        <w:pStyle w:val="Akapitzlist"/>
        <w:numPr>
          <w:ilvl w:val="0"/>
          <w:numId w:val="12"/>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Recruitment </w:t>
      </w:r>
      <w:r w:rsidR="005D662A" w:rsidRPr="00D0460B">
        <w:rPr>
          <w:rFonts w:asciiTheme="minorHAnsi" w:hAnsiTheme="minorHAnsi" w:cs="Calibri"/>
          <w:lang w:val="en-GB"/>
        </w:rPr>
        <w:t>S</w:t>
      </w:r>
      <w:r w:rsidRPr="00D0460B">
        <w:rPr>
          <w:rFonts w:asciiTheme="minorHAnsi" w:hAnsiTheme="minorHAnsi" w:cs="Calibri"/>
          <w:lang w:val="en-GB"/>
        </w:rPr>
        <w:t>chedule</w:t>
      </w:r>
    </w:p>
    <w:p w14:paraId="5EAACCEA" w14:textId="3BCCADC7" w:rsidR="00506CCF" w:rsidRPr="00D0460B" w:rsidRDefault="00506CCF" w:rsidP="005D246E">
      <w:pPr>
        <w:pStyle w:val="Akapitzlist"/>
        <w:numPr>
          <w:ilvl w:val="0"/>
          <w:numId w:val="12"/>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Application </w:t>
      </w:r>
      <w:r w:rsidR="005D662A" w:rsidRPr="00D0460B">
        <w:rPr>
          <w:rFonts w:asciiTheme="minorHAnsi" w:hAnsiTheme="minorHAnsi" w:cs="Calibri"/>
          <w:lang w:val="en-GB"/>
        </w:rPr>
        <w:t>Form</w:t>
      </w:r>
    </w:p>
    <w:p w14:paraId="466DE1E9" w14:textId="77777777" w:rsidR="005D662A" w:rsidRPr="00D0460B" w:rsidRDefault="00506CCF" w:rsidP="005D246E">
      <w:pPr>
        <w:pStyle w:val="Akapitzlist"/>
        <w:numPr>
          <w:ilvl w:val="0"/>
          <w:numId w:val="12"/>
        </w:numPr>
        <w:spacing w:before="120" w:after="120" w:line="23" w:lineRule="atLeast"/>
        <w:jc w:val="both"/>
        <w:rPr>
          <w:rFonts w:asciiTheme="minorHAnsi" w:hAnsiTheme="minorHAnsi" w:cs="Calibri"/>
          <w:lang w:val="en-GB"/>
        </w:rPr>
      </w:pPr>
      <w:r w:rsidRPr="00D0460B">
        <w:rPr>
          <w:rFonts w:asciiTheme="minorHAnsi" w:hAnsiTheme="minorHAnsi" w:cs="Calibri"/>
          <w:lang w:val="en-GB"/>
        </w:rPr>
        <w:t>Assessment Form</w:t>
      </w:r>
    </w:p>
    <w:p w14:paraId="7279236C" w14:textId="5D1C81E8" w:rsidR="00506CCF" w:rsidRPr="00D0460B" w:rsidRDefault="00506CCF" w:rsidP="005D246E">
      <w:pPr>
        <w:pStyle w:val="Akapitzlist"/>
        <w:numPr>
          <w:ilvl w:val="0"/>
          <w:numId w:val="12"/>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Data </w:t>
      </w:r>
      <w:r w:rsidR="005D662A" w:rsidRPr="00D0460B">
        <w:rPr>
          <w:rFonts w:asciiTheme="minorHAnsi" w:hAnsiTheme="minorHAnsi" w:cs="Calibri"/>
          <w:lang w:val="en-GB"/>
        </w:rPr>
        <w:t>F</w:t>
      </w:r>
      <w:r w:rsidRPr="00D0460B">
        <w:rPr>
          <w:rFonts w:asciiTheme="minorHAnsi" w:hAnsiTheme="minorHAnsi" w:cs="Calibri"/>
          <w:lang w:val="en-GB"/>
        </w:rPr>
        <w:t>orm for the Agreement</w:t>
      </w:r>
    </w:p>
    <w:p w14:paraId="7D980E41" w14:textId="77777777" w:rsidR="005D662A" w:rsidRPr="00D0460B" w:rsidRDefault="00506CCF" w:rsidP="005D246E">
      <w:pPr>
        <w:pStyle w:val="Akapitzlist"/>
        <w:numPr>
          <w:ilvl w:val="0"/>
          <w:numId w:val="12"/>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Agreement </w:t>
      </w:r>
      <w:r w:rsidR="005D662A" w:rsidRPr="00D0460B">
        <w:rPr>
          <w:rFonts w:asciiTheme="minorHAnsi" w:hAnsiTheme="minorHAnsi" w:cs="Calibri"/>
          <w:lang w:val="en-GB"/>
        </w:rPr>
        <w:t>T</w:t>
      </w:r>
      <w:r w:rsidRPr="00D0460B">
        <w:rPr>
          <w:rFonts w:asciiTheme="minorHAnsi" w:hAnsiTheme="minorHAnsi" w:cs="Calibri"/>
          <w:lang w:val="en-GB"/>
        </w:rPr>
        <w:t>emplate</w:t>
      </w:r>
    </w:p>
    <w:p w14:paraId="29196624" w14:textId="07043EFA" w:rsidR="00505CF6" w:rsidRPr="00D0460B" w:rsidRDefault="00505CF6" w:rsidP="005D246E">
      <w:pPr>
        <w:pStyle w:val="Akapitzlist"/>
        <w:numPr>
          <w:ilvl w:val="0"/>
          <w:numId w:val="12"/>
        </w:numPr>
        <w:spacing w:before="120" w:after="120" w:line="23" w:lineRule="atLeast"/>
        <w:jc w:val="both"/>
        <w:rPr>
          <w:rFonts w:asciiTheme="minorHAnsi" w:hAnsiTheme="minorHAnsi" w:cs="Calibri"/>
          <w:lang w:val="en-GB"/>
        </w:rPr>
      </w:pPr>
      <w:r w:rsidRPr="00D0460B">
        <w:rPr>
          <w:rFonts w:asciiTheme="minorHAnsi" w:hAnsiTheme="minorHAnsi" w:cs="Calibri"/>
          <w:lang w:val="en-GB"/>
        </w:rPr>
        <w:t>Financing Rates</w:t>
      </w:r>
    </w:p>
    <w:p w14:paraId="3E88F37C" w14:textId="60635FE1" w:rsidR="00506CCF" w:rsidRPr="00D0460B" w:rsidRDefault="00506CCF" w:rsidP="005D246E">
      <w:pPr>
        <w:pStyle w:val="Akapitzlist"/>
        <w:numPr>
          <w:ilvl w:val="0"/>
          <w:numId w:val="12"/>
        </w:numPr>
        <w:spacing w:before="120" w:after="120" w:line="23" w:lineRule="atLeast"/>
        <w:jc w:val="both"/>
        <w:rPr>
          <w:rFonts w:asciiTheme="minorHAnsi" w:hAnsiTheme="minorHAnsi" w:cs="Calibri"/>
          <w:lang w:val="en-GB"/>
        </w:rPr>
      </w:pPr>
      <w:r w:rsidRPr="00D0460B">
        <w:rPr>
          <w:rFonts w:asciiTheme="minorHAnsi" w:hAnsiTheme="minorHAnsi" w:cs="Calibri"/>
          <w:lang w:val="en-GB"/>
        </w:rPr>
        <w:t xml:space="preserve">Financial </w:t>
      </w:r>
      <w:r w:rsidR="00505CF6" w:rsidRPr="00D0460B">
        <w:rPr>
          <w:rFonts w:asciiTheme="minorHAnsi" w:hAnsiTheme="minorHAnsi" w:cs="Calibri"/>
          <w:lang w:val="en-GB"/>
        </w:rPr>
        <w:t>S</w:t>
      </w:r>
      <w:r w:rsidRPr="00D0460B">
        <w:rPr>
          <w:rFonts w:asciiTheme="minorHAnsi" w:hAnsiTheme="minorHAnsi" w:cs="Calibri"/>
          <w:lang w:val="en-GB"/>
        </w:rPr>
        <w:t xml:space="preserve">ettlement of the </w:t>
      </w:r>
      <w:r w:rsidR="00C66F91" w:rsidRPr="00D0460B">
        <w:rPr>
          <w:rFonts w:asciiTheme="minorHAnsi" w:hAnsiTheme="minorHAnsi" w:cs="Calibri"/>
          <w:lang w:val="en-GB"/>
        </w:rPr>
        <w:t>M</w:t>
      </w:r>
      <w:r w:rsidRPr="00D0460B">
        <w:rPr>
          <w:rFonts w:asciiTheme="minorHAnsi" w:hAnsiTheme="minorHAnsi" w:cs="Calibri"/>
          <w:lang w:val="en-GB"/>
        </w:rPr>
        <w:t>obility</w:t>
      </w:r>
    </w:p>
    <w:p w14:paraId="26F1A8DA" w14:textId="0F148799" w:rsidR="00506CCF" w:rsidRPr="00D0460B" w:rsidRDefault="00506CCF" w:rsidP="005D246E">
      <w:pPr>
        <w:pStyle w:val="Akapitzlist"/>
        <w:numPr>
          <w:ilvl w:val="0"/>
          <w:numId w:val="12"/>
        </w:numPr>
        <w:spacing w:before="120" w:after="120" w:line="23" w:lineRule="atLeast"/>
        <w:jc w:val="both"/>
        <w:rPr>
          <w:rFonts w:asciiTheme="minorHAnsi" w:hAnsiTheme="minorHAnsi" w:cs="Calibri"/>
          <w:i/>
          <w:lang w:val="en-GB"/>
        </w:rPr>
      </w:pPr>
      <w:r w:rsidRPr="00D0460B">
        <w:rPr>
          <w:rFonts w:asciiTheme="minorHAnsi" w:hAnsiTheme="minorHAnsi" w:cs="Calibri"/>
          <w:lang w:val="en-GB"/>
        </w:rPr>
        <w:t xml:space="preserve">Project Participant </w:t>
      </w:r>
      <w:r w:rsidR="00F64E42" w:rsidRPr="00D0460B">
        <w:rPr>
          <w:rFonts w:asciiTheme="minorHAnsi" w:hAnsiTheme="minorHAnsi" w:cs="Calibri"/>
          <w:lang w:val="en-GB"/>
        </w:rPr>
        <w:t>NAWA F</w:t>
      </w:r>
      <w:r w:rsidRPr="00D0460B">
        <w:rPr>
          <w:rFonts w:asciiTheme="minorHAnsi" w:hAnsiTheme="minorHAnsi" w:cs="Calibri"/>
          <w:lang w:val="en-GB"/>
        </w:rPr>
        <w:t>orm</w:t>
      </w:r>
      <w:r w:rsidR="005D662A" w:rsidRPr="00D0460B">
        <w:rPr>
          <w:rFonts w:asciiTheme="minorHAnsi" w:hAnsiTheme="minorHAnsi" w:cs="Calibri"/>
          <w:lang w:val="en-GB"/>
        </w:rPr>
        <w:t xml:space="preserve"> Template</w:t>
      </w:r>
    </w:p>
    <w:p w14:paraId="1FE76DA4" w14:textId="79730453" w:rsidR="00506CCF" w:rsidRPr="00D0460B" w:rsidRDefault="00506CCF" w:rsidP="005D246E">
      <w:pPr>
        <w:pStyle w:val="Akapitzlist"/>
        <w:numPr>
          <w:ilvl w:val="0"/>
          <w:numId w:val="12"/>
        </w:numPr>
        <w:spacing w:before="120" w:after="120" w:line="23" w:lineRule="atLeast"/>
        <w:jc w:val="both"/>
        <w:rPr>
          <w:rFonts w:asciiTheme="minorHAnsi" w:hAnsiTheme="minorHAnsi" w:cs="Calibri"/>
          <w:lang w:val="en-GB"/>
        </w:rPr>
      </w:pPr>
      <w:r w:rsidRPr="00D0460B">
        <w:rPr>
          <w:rFonts w:asciiTheme="minorHAnsi" w:hAnsiTheme="minorHAnsi" w:cs="Calibri"/>
          <w:lang w:val="en-GB"/>
        </w:rPr>
        <w:t>Competency Assessment Form</w:t>
      </w:r>
    </w:p>
    <w:bookmarkEnd w:id="0"/>
    <w:p w14:paraId="2D1E2A40" w14:textId="77777777" w:rsidR="00506CCF" w:rsidRPr="00300153" w:rsidRDefault="00506CCF" w:rsidP="00300153">
      <w:pPr>
        <w:spacing w:before="120" w:after="120" w:line="23" w:lineRule="atLeast"/>
        <w:rPr>
          <w:rFonts w:asciiTheme="minorHAnsi" w:hAnsiTheme="minorHAnsi" w:cs="Calibri"/>
          <w:lang w:val="en-GB"/>
        </w:rPr>
      </w:pPr>
    </w:p>
    <w:sectPr w:rsidR="00506CCF" w:rsidRPr="00300153" w:rsidSect="00DB5E0C">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2125" w14:textId="77777777" w:rsidR="008F3BD2" w:rsidRDefault="008F3BD2" w:rsidP="003E26AF">
      <w:pPr>
        <w:spacing w:after="0" w:line="240" w:lineRule="auto"/>
      </w:pPr>
      <w:r>
        <w:separator/>
      </w:r>
    </w:p>
  </w:endnote>
  <w:endnote w:type="continuationSeparator" w:id="0">
    <w:p w14:paraId="1C29EC18" w14:textId="77777777" w:rsidR="008F3BD2" w:rsidRDefault="008F3BD2" w:rsidP="003E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hei">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7237" w14:textId="09713F7C" w:rsidR="00D03923" w:rsidRDefault="00B10142" w:rsidP="00774049">
    <w:pPr>
      <w:pStyle w:val="Stopka"/>
      <w:ind w:firstLine="1416"/>
      <w:jc w:val="center"/>
    </w:pPr>
    <w:r>
      <w:rPr>
        <w:noProof/>
      </w:rPr>
      <w:drawing>
        <wp:anchor distT="0" distB="0" distL="114300" distR="114300" simplePos="0" relativeHeight="251658240" behindDoc="0" locked="0" layoutInCell="1" allowOverlap="1" wp14:anchorId="1CB80775" wp14:editId="1E590367">
          <wp:simplePos x="0" y="0"/>
          <wp:positionH relativeFrom="column">
            <wp:posOffset>5376563</wp:posOffset>
          </wp:positionH>
          <wp:positionV relativeFrom="paragraph">
            <wp:posOffset>170161</wp:posOffset>
          </wp:positionV>
          <wp:extent cx="1296000" cy="343257"/>
          <wp:effectExtent l="0" t="0" r="0" b="0"/>
          <wp:wrapSquare wrapText="bothSides"/>
          <wp:docPr id="1351737107" name="Obraz 3"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37107" name="Obraz 3"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296000" cy="343257"/>
                  </a:xfrm>
                  <a:prstGeom prst="rect">
                    <a:avLst/>
                  </a:prstGeom>
                </pic:spPr>
              </pic:pic>
            </a:graphicData>
          </a:graphic>
          <wp14:sizeRelH relativeFrom="margin">
            <wp14:pctWidth>0</wp14:pctWidth>
          </wp14:sizeRelH>
          <wp14:sizeRelV relativeFrom="margin">
            <wp14:pctHeight>0</wp14:pctHeight>
          </wp14:sizeRelV>
        </wp:anchor>
      </w:drawing>
    </w:r>
    <w:r w:rsidR="00D03923">
      <w:fldChar w:fldCharType="begin"/>
    </w:r>
    <w:r w:rsidR="00D03923">
      <w:instrText>PAGE   \* MERGEFORMAT</w:instrText>
    </w:r>
    <w:r w:rsidR="00D03923">
      <w:fldChar w:fldCharType="separate"/>
    </w:r>
    <w:r w:rsidR="00324BEF">
      <w:rPr>
        <w:noProof/>
      </w:rPr>
      <w:t>3</w:t>
    </w:r>
    <w:r w:rsidR="00D03923">
      <w:fldChar w:fldCharType="end"/>
    </w:r>
  </w:p>
  <w:p w14:paraId="377E8664" w14:textId="2CEBE062" w:rsidR="00D03923" w:rsidRDefault="00AD57E0" w:rsidP="00120972">
    <w:pPr>
      <w:pStyle w:val="Stopka"/>
      <w:tabs>
        <w:tab w:val="clear" w:pos="4536"/>
        <w:tab w:val="clear" w:pos="9072"/>
        <w:tab w:val="left" w:pos="1655"/>
        <w:tab w:val="center" w:pos="5233"/>
        <w:tab w:val="right" w:pos="10466"/>
      </w:tabs>
    </w:pPr>
    <w:r>
      <w:rPr>
        <w:noProof/>
        <w:lang w:eastAsia="pl-PL"/>
      </w:rPr>
      <w:drawing>
        <wp:inline distT="0" distB="0" distL="0" distR="0" wp14:anchorId="700BD55B" wp14:editId="03D30D4E">
          <wp:extent cx="1307249" cy="464023"/>
          <wp:effectExtent l="0" t="0" r="7620" b="0"/>
          <wp:docPr id="722209433" name="Obraz 5"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09433" name="Obraz 5" descr="Obraz zawierający tekst, Czcionka, logo, Grafika&#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316290" cy="467232"/>
                  </a:xfrm>
                  <a:prstGeom prst="rect">
                    <a:avLst/>
                  </a:prstGeom>
                </pic:spPr>
              </pic:pic>
            </a:graphicData>
          </a:graphic>
        </wp:inline>
      </w:drawing>
    </w:r>
    <w:r w:rsidR="00D03923">
      <w:rPr>
        <w:noProof/>
        <w:lang w:eastAsia="pl-PL"/>
      </w:rPr>
      <w:tab/>
    </w:r>
    <w:r w:rsidR="00D03923">
      <w:rPr>
        <w:noProof/>
        <w:lang w:eastAsia="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3A63" w14:textId="77777777" w:rsidR="008F3BD2" w:rsidRDefault="008F3BD2" w:rsidP="003E26AF">
      <w:pPr>
        <w:spacing w:after="0" w:line="240" w:lineRule="auto"/>
      </w:pPr>
      <w:r>
        <w:separator/>
      </w:r>
    </w:p>
  </w:footnote>
  <w:footnote w:type="continuationSeparator" w:id="0">
    <w:p w14:paraId="06DBC425" w14:textId="77777777" w:rsidR="008F3BD2" w:rsidRDefault="008F3BD2" w:rsidP="003E26AF">
      <w:pPr>
        <w:spacing w:after="0" w:line="240" w:lineRule="auto"/>
      </w:pPr>
      <w:r>
        <w:continuationSeparator/>
      </w:r>
    </w:p>
  </w:footnote>
  <w:footnote w:id="1">
    <w:p w14:paraId="2A044869" w14:textId="78A0CA76" w:rsidR="00AC2B6E" w:rsidRPr="00A3332D" w:rsidRDefault="00AC2B6E" w:rsidP="002C50A3">
      <w:pPr>
        <w:pStyle w:val="Tekstprzypisudolnego"/>
        <w:spacing w:after="0"/>
        <w:rPr>
          <w:rFonts w:asciiTheme="minorHAnsi" w:hAnsiTheme="minorHAnsi"/>
          <w:sz w:val="16"/>
          <w:szCs w:val="16"/>
          <w:lang w:val="en-US"/>
        </w:rPr>
      </w:pPr>
      <w:r w:rsidRPr="00AC2B6E">
        <w:rPr>
          <w:rStyle w:val="Odwoanieprzypisudolnego"/>
          <w:rFonts w:asciiTheme="minorHAnsi" w:hAnsiTheme="minorHAnsi"/>
          <w:sz w:val="16"/>
          <w:szCs w:val="16"/>
        </w:rPr>
        <w:footnoteRef/>
      </w:r>
      <w:r w:rsidRPr="00AC2B6E">
        <w:rPr>
          <w:rFonts w:asciiTheme="minorHAnsi" w:hAnsiTheme="minorHAnsi"/>
          <w:sz w:val="16"/>
          <w:szCs w:val="16"/>
          <w:lang w:val="en-US"/>
        </w:rPr>
        <w:t xml:space="preserve"> </w:t>
      </w:r>
      <w:r w:rsidR="00A3332D" w:rsidRPr="00A3332D">
        <w:rPr>
          <w:rFonts w:asciiTheme="minorHAnsi" w:hAnsiTheme="minorHAnsi"/>
          <w:sz w:val="16"/>
          <w:szCs w:val="16"/>
          <w:lang w:val="en-US"/>
        </w:rPr>
        <w:t xml:space="preserve">If </w:t>
      </w:r>
      <w:r w:rsidR="00637801">
        <w:rPr>
          <w:rFonts w:asciiTheme="minorHAnsi" w:hAnsiTheme="minorHAnsi"/>
          <w:sz w:val="16"/>
          <w:szCs w:val="16"/>
          <w:lang w:val="en-US"/>
        </w:rPr>
        <w:t>a</w:t>
      </w:r>
      <w:r w:rsidR="00A3332D" w:rsidRPr="00A3332D">
        <w:rPr>
          <w:rFonts w:asciiTheme="minorHAnsi" w:hAnsiTheme="minorHAnsi"/>
          <w:sz w:val="16"/>
          <w:szCs w:val="16"/>
          <w:lang w:val="en-US"/>
        </w:rPr>
        <w:t xml:space="preserve"> Candidate is enrolled in a study program conducted entirely in English at their home university, a statement from the university confirming this fact will be sufficient (applicable only to Candidates from Partner universities). In all other cases, </w:t>
      </w:r>
      <w:r w:rsidR="00637801">
        <w:rPr>
          <w:rFonts w:asciiTheme="minorHAnsi" w:hAnsiTheme="minorHAnsi"/>
          <w:sz w:val="16"/>
          <w:szCs w:val="16"/>
          <w:lang w:val="en-US"/>
        </w:rPr>
        <w:t>a</w:t>
      </w:r>
      <w:r w:rsidR="00A3332D" w:rsidRPr="00A3332D">
        <w:rPr>
          <w:rFonts w:asciiTheme="minorHAnsi" w:hAnsiTheme="minorHAnsi"/>
          <w:sz w:val="16"/>
          <w:szCs w:val="16"/>
          <w:lang w:val="en-US"/>
        </w:rPr>
        <w:t xml:space="preserve"> Candidate must provide an official certificate confirming English language proficiency at a minimum B2 level.</w:t>
      </w:r>
    </w:p>
  </w:footnote>
  <w:footnote w:id="2">
    <w:p w14:paraId="43815395" w14:textId="4683FFB3" w:rsidR="00F01D86" w:rsidRPr="00F01D86" w:rsidRDefault="00F01D86" w:rsidP="002C50A3">
      <w:pPr>
        <w:pStyle w:val="Tekstprzypisudolnego"/>
        <w:spacing w:after="0"/>
        <w:rPr>
          <w:rFonts w:asciiTheme="minorHAnsi" w:hAnsiTheme="minorHAnsi"/>
          <w:sz w:val="16"/>
          <w:szCs w:val="16"/>
          <w:lang w:val="en-US"/>
        </w:rPr>
      </w:pPr>
      <w:r w:rsidRPr="00F01D86">
        <w:rPr>
          <w:rStyle w:val="Odwoanieprzypisudolnego"/>
          <w:rFonts w:asciiTheme="minorHAnsi" w:hAnsiTheme="minorHAnsi"/>
          <w:sz w:val="16"/>
          <w:szCs w:val="16"/>
        </w:rPr>
        <w:footnoteRef/>
      </w:r>
      <w:r w:rsidRPr="00F01D86">
        <w:rPr>
          <w:rFonts w:asciiTheme="minorHAnsi" w:hAnsiTheme="minorHAnsi"/>
          <w:sz w:val="16"/>
          <w:szCs w:val="16"/>
          <w:lang w:val="en-US"/>
        </w:rPr>
        <w:t xml:space="preserve"> This requirement does not apply to students of TUL. Their student status will be confirmed directly by the Project Office.</w:t>
      </w:r>
    </w:p>
  </w:footnote>
  <w:footnote w:id="3">
    <w:p w14:paraId="660618D3" w14:textId="26E88ACC" w:rsidR="007D59B3" w:rsidRPr="007D59B3" w:rsidRDefault="007D59B3">
      <w:pPr>
        <w:pStyle w:val="Tekstprzypisudolnego"/>
        <w:rPr>
          <w:rFonts w:ascii="Aptos" w:hAnsi="Aptos"/>
          <w:sz w:val="16"/>
          <w:szCs w:val="16"/>
          <w:lang w:val="en-US"/>
        </w:rPr>
      </w:pPr>
      <w:r w:rsidRPr="007D59B3">
        <w:rPr>
          <w:rStyle w:val="Odwoanieprzypisudolnego"/>
          <w:rFonts w:ascii="Aptos" w:hAnsi="Aptos"/>
          <w:sz w:val="16"/>
          <w:szCs w:val="16"/>
        </w:rPr>
        <w:footnoteRef/>
      </w:r>
      <w:r w:rsidRPr="007D59B3">
        <w:rPr>
          <w:rFonts w:ascii="Aptos" w:hAnsi="Aptos"/>
          <w:sz w:val="16"/>
          <w:szCs w:val="16"/>
          <w:lang w:val="en-US"/>
        </w:rPr>
        <w:t xml:space="preserve"> </w:t>
      </w:r>
      <w:hyperlink r:id="rId1" w:history="1">
        <w:r w:rsidRPr="007D59B3">
          <w:rPr>
            <w:rStyle w:val="Hipercze"/>
            <w:rFonts w:ascii="Aptos" w:hAnsi="Aptos"/>
            <w:sz w:val="16"/>
            <w:szCs w:val="16"/>
            <w:lang w:val="en-US"/>
          </w:rPr>
          <w:t>https://programs.nawa.gov.pl/login</w:t>
        </w:r>
      </w:hyperlink>
      <w:r w:rsidRPr="007D59B3">
        <w:rPr>
          <w:rFonts w:ascii="Aptos" w:hAnsi="Aptos"/>
          <w:sz w:val="16"/>
          <w:szCs w:val="16"/>
          <w:lang w:val="en-US"/>
        </w:rPr>
        <w:t xml:space="preserve"> </w:t>
      </w:r>
    </w:p>
  </w:footnote>
  <w:footnote w:id="4">
    <w:p w14:paraId="333D067C" w14:textId="6357BB65" w:rsidR="00116D0E" w:rsidRPr="004838AF" w:rsidRDefault="00116D0E" w:rsidP="002C50A3">
      <w:pPr>
        <w:pStyle w:val="Tekstprzypisudolnego"/>
        <w:spacing w:after="0"/>
        <w:rPr>
          <w:rFonts w:ascii="Aptos" w:hAnsi="Aptos" w:cs="Tahoma"/>
          <w:sz w:val="16"/>
          <w:szCs w:val="16"/>
          <w:lang w:val="en-US"/>
        </w:rPr>
      </w:pPr>
      <w:r w:rsidRPr="004838AF">
        <w:rPr>
          <w:rStyle w:val="Odwoanieprzypisudolnego"/>
          <w:rFonts w:ascii="Aptos" w:hAnsi="Aptos" w:cs="Tahoma"/>
          <w:sz w:val="16"/>
          <w:szCs w:val="16"/>
        </w:rPr>
        <w:footnoteRef/>
      </w:r>
      <w:r w:rsidRPr="004838AF">
        <w:rPr>
          <w:rFonts w:ascii="Aptos" w:hAnsi="Aptos" w:cs="Tahoma"/>
          <w:sz w:val="16"/>
          <w:szCs w:val="16"/>
          <w:lang w:val="en-US"/>
        </w:rPr>
        <w:t xml:space="preserve"> </w:t>
      </w:r>
      <w:hyperlink r:id="rId2" w:history="1">
        <w:r w:rsidR="00560E86" w:rsidRPr="004838AF">
          <w:rPr>
            <w:rStyle w:val="Hipercze"/>
            <w:rFonts w:ascii="Aptos" w:hAnsi="Aptos" w:cs="Tahoma"/>
            <w:sz w:val="16"/>
            <w:szCs w:val="16"/>
            <w:lang w:val="en-US"/>
          </w:rPr>
          <w:t>https://creativecommons.org/licenses/by/4.0/</w:t>
        </w:r>
      </w:hyperlink>
      <w:r w:rsidR="00560E86" w:rsidRPr="004838AF">
        <w:rPr>
          <w:rFonts w:ascii="Aptos" w:hAnsi="Aptos" w:cs="Tahoma"/>
          <w:sz w:val="16"/>
          <w:szCs w:val="16"/>
          <w:lang w:val="en-US"/>
        </w:rPr>
        <w:t xml:space="preserve"> </w:t>
      </w:r>
    </w:p>
  </w:footnote>
  <w:footnote w:id="5">
    <w:p w14:paraId="4CE52DCF" w14:textId="43F61A01" w:rsidR="004838AF" w:rsidRPr="004838AF" w:rsidRDefault="004838AF" w:rsidP="002C50A3">
      <w:pPr>
        <w:pStyle w:val="Tekstprzypisudolnego"/>
        <w:spacing w:after="0"/>
        <w:rPr>
          <w:rFonts w:asciiTheme="minorHAnsi" w:hAnsiTheme="minorHAnsi"/>
          <w:sz w:val="16"/>
          <w:szCs w:val="16"/>
          <w:lang w:val="en-US"/>
        </w:rPr>
      </w:pPr>
      <w:r w:rsidRPr="004838AF">
        <w:rPr>
          <w:rStyle w:val="Odwoanieprzypisudolnego"/>
          <w:rFonts w:asciiTheme="minorHAnsi" w:hAnsiTheme="minorHAnsi"/>
          <w:sz w:val="16"/>
          <w:szCs w:val="16"/>
        </w:rPr>
        <w:footnoteRef/>
      </w:r>
      <w:r w:rsidRPr="004838AF">
        <w:rPr>
          <w:rFonts w:asciiTheme="minorHAnsi" w:hAnsiTheme="minorHAnsi"/>
          <w:sz w:val="16"/>
          <w:szCs w:val="16"/>
          <w:lang w:val="en-US"/>
        </w:rPr>
        <w:t xml:space="preserve"> Does not apply to cases of force majeure specified in </w:t>
      </w:r>
      <w:r w:rsidRPr="004838AF">
        <w:rPr>
          <w:rFonts w:asciiTheme="minorHAnsi" w:hAnsiTheme="minorHAnsi" w:cs="Calibri"/>
          <w:sz w:val="16"/>
          <w:szCs w:val="16"/>
          <w:lang w:val="en-GB"/>
        </w:rPr>
        <w:t>§8.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EBEF" w14:textId="00C03F79" w:rsidR="00D03923" w:rsidRPr="003E5922" w:rsidRDefault="005060C1" w:rsidP="003E5922">
    <w:pPr>
      <w:spacing w:before="60" w:after="0"/>
      <w:jc w:val="center"/>
      <w:rPr>
        <w:rFonts w:cs="Calibri"/>
        <w:i/>
        <w:sz w:val="18"/>
        <w:szCs w:val="18"/>
      </w:rPr>
    </w:pPr>
    <w:r>
      <w:rPr>
        <w:rFonts w:cs="Calibri"/>
        <w:i/>
        <w:noProof/>
        <w:sz w:val="18"/>
        <w:szCs w:val="18"/>
      </w:rPr>
      <w:drawing>
        <wp:inline distT="0" distB="0" distL="0" distR="0" wp14:anchorId="6A4FA28D" wp14:editId="4304D61C">
          <wp:extent cx="5870448" cy="647952"/>
          <wp:effectExtent l="0" t="0" r="0" b="0"/>
          <wp:docPr id="18664761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76178" name="Obraz 1866476178"/>
                  <pic:cNvPicPr/>
                </pic:nvPicPr>
                <pic:blipFill>
                  <a:blip r:embed="rId1">
                    <a:extLst>
                      <a:ext uri="{28A0092B-C50C-407E-A947-70E740481C1C}">
                        <a14:useLocalDpi xmlns:a14="http://schemas.microsoft.com/office/drawing/2010/main" val="0"/>
                      </a:ext>
                    </a:extLst>
                  </a:blip>
                  <a:stretch>
                    <a:fillRect/>
                  </a:stretch>
                </pic:blipFill>
                <pic:spPr>
                  <a:xfrm>
                    <a:off x="0" y="0"/>
                    <a:ext cx="5870448" cy="647952"/>
                  </a:xfrm>
                  <a:prstGeom prst="rect">
                    <a:avLst/>
                  </a:prstGeom>
                </pic:spPr>
              </pic:pic>
            </a:graphicData>
          </a:graphic>
        </wp:inline>
      </w:drawing>
    </w:r>
  </w:p>
  <w:p w14:paraId="4844F5E2" w14:textId="77777777" w:rsidR="00D03923" w:rsidRDefault="00D0392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7A0C29E"/>
    <w:lvl w:ilvl="0">
      <w:start w:val="1"/>
      <w:numFmt w:val="decimal"/>
      <w:pStyle w:val="Listanumerowana"/>
      <w:lvlText w:val="%1."/>
      <w:lvlJc w:val="left"/>
      <w:pPr>
        <w:tabs>
          <w:tab w:val="num" w:pos="360"/>
        </w:tabs>
        <w:ind w:left="360" w:hanging="360"/>
      </w:pPr>
    </w:lvl>
  </w:abstractNum>
  <w:abstractNum w:abstractNumId="1" w15:restartNumberingAfterBreak="0">
    <w:nsid w:val="012F0AC9"/>
    <w:multiLevelType w:val="hybridMultilevel"/>
    <w:tmpl w:val="F3187F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473A21"/>
    <w:multiLevelType w:val="hybridMultilevel"/>
    <w:tmpl w:val="771E24C8"/>
    <w:lvl w:ilvl="0" w:tplc="4EFC6C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7F65EE"/>
    <w:multiLevelType w:val="hybridMultilevel"/>
    <w:tmpl w:val="65CA8B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3D11A61"/>
    <w:multiLevelType w:val="hybridMultilevel"/>
    <w:tmpl w:val="DB86558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054B4ACD"/>
    <w:multiLevelType w:val="hybridMultilevel"/>
    <w:tmpl w:val="CC2C6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E14D56"/>
    <w:multiLevelType w:val="hybridMultilevel"/>
    <w:tmpl w:val="1FCE8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E60A08"/>
    <w:multiLevelType w:val="hybridMultilevel"/>
    <w:tmpl w:val="A3E2BB6A"/>
    <w:lvl w:ilvl="0" w:tplc="4EFC6C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9C30BF"/>
    <w:multiLevelType w:val="hybridMultilevel"/>
    <w:tmpl w:val="BB4271D0"/>
    <w:lvl w:ilvl="0" w:tplc="4EFC6C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887175"/>
    <w:multiLevelType w:val="multilevel"/>
    <w:tmpl w:val="BBF640A6"/>
    <w:lvl w:ilvl="0">
      <w:start w:val="1"/>
      <w:numFmt w:val="bullet"/>
      <w:lvlText w:val="-"/>
      <w:lvlJc w:val="left"/>
      <w:pPr>
        <w:tabs>
          <w:tab w:val="num" w:pos="720"/>
        </w:tabs>
        <w:ind w:left="720" w:hanging="360"/>
      </w:pPr>
      <w:rPr>
        <w:rFonts w:ascii="STXihei" w:eastAsia="STXihei" w:hAnsi="STXihei"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87D8C"/>
    <w:multiLevelType w:val="hybridMultilevel"/>
    <w:tmpl w:val="D790565E"/>
    <w:lvl w:ilvl="0" w:tplc="C8E8F20C">
      <w:start w:val="1"/>
      <w:numFmt w:val="bullet"/>
      <w:lvlText w:val="-"/>
      <w:lvlJc w:val="left"/>
      <w:pPr>
        <w:ind w:left="1776" w:hanging="360"/>
      </w:pPr>
      <w:rPr>
        <w:rFonts w:ascii="STXihei" w:eastAsia="STXihei" w:hAnsi="STXihei" w:hint="eastAsia"/>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1" w15:restartNumberingAfterBreak="0">
    <w:nsid w:val="15BB66EE"/>
    <w:multiLevelType w:val="hybridMultilevel"/>
    <w:tmpl w:val="380EEDA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F5D6001"/>
    <w:multiLevelType w:val="hybridMultilevel"/>
    <w:tmpl w:val="8CD40E46"/>
    <w:lvl w:ilvl="0" w:tplc="4EFC6C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86391C"/>
    <w:multiLevelType w:val="hybridMultilevel"/>
    <w:tmpl w:val="700E366A"/>
    <w:lvl w:ilvl="0" w:tplc="8618DFD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2C6C96"/>
    <w:multiLevelType w:val="hybridMultilevel"/>
    <w:tmpl w:val="02AAAD60"/>
    <w:lvl w:ilvl="0" w:tplc="4EFC6C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0D6991"/>
    <w:multiLevelType w:val="hybridMultilevel"/>
    <w:tmpl w:val="63F2C7B6"/>
    <w:lvl w:ilvl="0" w:tplc="4EFC6C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EF21C6"/>
    <w:multiLevelType w:val="hybridMultilevel"/>
    <w:tmpl w:val="5B2E523C"/>
    <w:lvl w:ilvl="0" w:tplc="49A00A5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BFC2B13"/>
    <w:multiLevelType w:val="hybridMultilevel"/>
    <w:tmpl w:val="6A4A0A2E"/>
    <w:lvl w:ilvl="0" w:tplc="4EFC6CC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691115"/>
    <w:multiLevelType w:val="hybridMultilevel"/>
    <w:tmpl w:val="31B2D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5D03287"/>
    <w:multiLevelType w:val="hybridMultilevel"/>
    <w:tmpl w:val="32F6854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8322050"/>
    <w:multiLevelType w:val="hybridMultilevel"/>
    <w:tmpl w:val="5A107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D75710"/>
    <w:multiLevelType w:val="hybridMultilevel"/>
    <w:tmpl w:val="710C6C90"/>
    <w:lvl w:ilvl="0" w:tplc="04150001">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22" w15:restartNumberingAfterBreak="0">
    <w:nsid w:val="42B60D38"/>
    <w:multiLevelType w:val="hybridMultilevel"/>
    <w:tmpl w:val="ADCE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B4617"/>
    <w:multiLevelType w:val="hybridMultilevel"/>
    <w:tmpl w:val="A6520556"/>
    <w:lvl w:ilvl="0" w:tplc="EE3E75EE">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4" w15:restartNumberingAfterBreak="0">
    <w:nsid w:val="481C252A"/>
    <w:multiLevelType w:val="hybridMultilevel"/>
    <w:tmpl w:val="CA1C1EF4"/>
    <w:lvl w:ilvl="0" w:tplc="4EFC6C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791C65"/>
    <w:multiLevelType w:val="hybridMultilevel"/>
    <w:tmpl w:val="F36AD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36E632F"/>
    <w:multiLevelType w:val="hybridMultilevel"/>
    <w:tmpl w:val="AF6A1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5FD1EB2"/>
    <w:multiLevelType w:val="hybridMultilevel"/>
    <w:tmpl w:val="A3F0CD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65B209B"/>
    <w:multiLevelType w:val="hybridMultilevel"/>
    <w:tmpl w:val="1C3EFB36"/>
    <w:lvl w:ilvl="0" w:tplc="8618DF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A2634EF"/>
    <w:multiLevelType w:val="hybridMultilevel"/>
    <w:tmpl w:val="98AC8858"/>
    <w:lvl w:ilvl="0" w:tplc="63A2C56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3F6746"/>
    <w:multiLevelType w:val="multilevel"/>
    <w:tmpl w:val="7B1C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E7DD0"/>
    <w:multiLevelType w:val="hybridMultilevel"/>
    <w:tmpl w:val="F542B0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5FD6715B"/>
    <w:multiLevelType w:val="hybridMultilevel"/>
    <w:tmpl w:val="07F23818"/>
    <w:lvl w:ilvl="0" w:tplc="63A2C564">
      <w:start w:val="1"/>
      <w:numFmt w:val="decimal"/>
      <w:lvlText w:val="%1."/>
      <w:lvlJc w:val="left"/>
      <w:pPr>
        <w:ind w:left="844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F74046"/>
    <w:multiLevelType w:val="multilevel"/>
    <w:tmpl w:val="7F240A88"/>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6473557B"/>
    <w:multiLevelType w:val="hybridMultilevel"/>
    <w:tmpl w:val="1E76ED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59718B8"/>
    <w:multiLevelType w:val="hybridMultilevel"/>
    <w:tmpl w:val="10FAB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91933FB"/>
    <w:multiLevelType w:val="hybridMultilevel"/>
    <w:tmpl w:val="D506C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9A5257"/>
    <w:multiLevelType w:val="hybridMultilevel"/>
    <w:tmpl w:val="DC0418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860C5D"/>
    <w:multiLevelType w:val="hybridMultilevel"/>
    <w:tmpl w:val="0E10BB4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 w15:restartNumberingAfterBreak="0">
    <w:nsid w:val="77E43FD3"/>
    <w:multiLevelType w:val="hybridMultilevel"/>
    <w:tmpl w:val="CA689BDE"/>
    <w:lvl w:ilvl="0" w:tplc="225C8DE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1347BF"/>
    <w:multiLevelType w:val="hybridMultilevel"/>
    <w:tmpl w:val="5036B2EC"/>
    <w:lvl w:ilvl="0" w:tplc="985CB044">
      <w:start w:val="1"/>
      <w:numFmt w:val="lowerLetter"/>
      <w:lvlText w:val="%1)"/>
      <w:lvlJc w:val="left"/>
      <w:pPr>
        <w:ind w:left="720" w:hanging="360"/>
      </w:pPr>
      <w:rPr>
        <w:rFonts w:asciiTheme="minorHAnsi" w:eastAsia="Calibri" w:hAnsiTheme="minorHAns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5B1AF9"/>
    <w:multiLevelType w:val="hybridMultilevel"/>
    <w:tmpl w:val="0F2C7E90"/>
    <w:lvl w:ilvl="0" w:tplc="8618DF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52034871">
    <w:abstractNumId w:val="29"/>
  </w:num>
  <w:num w:numId="2" w16cid:durableId="1227837268">
    <w:abstractNumId w:val="39"/>
  </w:num>
  <w:num w:numId="3" w16cid:durableId="700055772">
    <w:abstractNumId w:val="6"/>
  </w:num>
  <w:num w:numId="4" w16cid:durableId="1470979231">
    <w:abstractNumId w:val="4"/>
  </w:num>
  <w:num w:numId="5" w16cid:durableId="1800146758">
    <w:abstractNumId w:val="5"/>
  </w:num>
  <w:num w:numId="6" w16cid:durableId="454100382">
    <w:abstractNumId w:val="41"/>
  </w:num>
  <w:num w:numId="7" w16cid:durableId="1006322926">
    <w:abstractNumId w:val="28"/>
  </w:num>
  <w:num w:numId="8" w16cid:durableId="1736472873">
    <w:abstractNumId w:val="13"/>
  </w:num>
  <w:num w:numId="9" w16cid:durableId="525413570">
    <w:abstractNumId w:val="22"/>
  </w:num>
  <w:num w:numId="10" w16cid:durableId="135270398">
    <w:abstractNumId w:val="18"/>
  </w:num>
  <w:num w:numId="11" w16cid:durableId="1307317528">
    <w:abstractNumId w:val="37"/>
  </w:num>
  <w:num w:numId="12" w16cid:durableId="2013602240">
    <w:abstractNumId w:val="33"/>
  </w:num>
  <w:num w:numId="13" w16cid:durableId="1021122831">
    <w:abstractNumId w:val="40"/>
  </w:num>
  <w:num w:numId="14" w16cid:durableId="1651517433">
    <w:abstractNumId w:val="0"/>
  </w:num>
  <w:num w:numId="15" w16cid:durableId="398288529">
    <w:abstractNumId w:val="30"/>
  </w:num>
  <w:num w:numId="16" w16cid:durableId="1964070349">
    <w:abstractNumId w:val="9"/>
  </w:num>
  <w:num w:numId="17" w16cid:durableId="859589034">
    <w:abstractNumId w:val="24"/>
  </w:num>
  <w:num w:numId="18" w16cid:durableId="95441483">
    <w:abstractNumId w:val="7"/>
  </w:num>
  <w:num w:numId="19" w16cid:durableId="1095713842">
    <w:abstractNumId w:val="23"/>
  </w:num>
  <w:num w:numId="20" w16cid:durableId="1917205592">
    <w:abstractNumId w:val="21"/>
  </w:num>
  <w:num w:numId="21" w16cid:durableId="1059325674">
    <w:abstractNumId w:val="10"/>
  </w:num>
  <w:num w:numId="22" w16cid:durableId="1397818255">
    <w:abstractNumId w:val="17"/>
  </w:num>
  <w:num w:numId="23" w16cid:durableId="10422535">
    <w:abstractNumId w:val="38"/>
  </w:num>
  <w:num w:numId="24" w16cid:durableId="1189224925">
    <w:abstractNumId w:val="27"/>
  </w:num>
  <w:num w:numId="25" w16cid:durableId="2130582609">
    <w:abstractNumId w:val="3"/>
  </w:num>
  <w:num w:numId="26" w16cid:durableId="120224756">
    <w:abstractNumId w:val="2"/>
  </w:num>
  <w:num w:numId="27" w16cid:durableId="1437679932">
    <w:abstractNumId w:val="35"/>
  </w:num>
  <w:num w:numId="28" w16cid:durableId="156851610">
    <w:abstractNumId w:val="12"/>
  </w:num>
  <w:num w:numId="29" w16cid:durableId="170074768">
    <w:abstractNumId w:val="16"/>
  </w:num>
  <w:num w:numId="30" w16cid:durableId="184296918">
    <w:abstractNumId w:val="19"/>
  </w:num>
  <w:num w:numId="31" w16cid:durableId="1275555624">
    <w:abstractNumId w:val="15"/>
  </w:num>
  <w:num w:numId="32" w16cid:durableId="2045474665">
    <w:abstractNumId w:val="25"/>
  </w:num>
  <w:num w:numId="33" w16cid:durableId="618146163">
    <w:abstractNumId w:val="31"/>
  </w:num>
  <w:num w:numId="34" w16cid:durableId="884605498">
    <w:abstractNumId w:val="11"/>
  </w:num>
  <w:num w:numId="35" w16cid:durableId="626618063">
    <w:abstractNumId w:val="26"/>
  </w:num>
  <w:num w:numId="36" w16cid:durableId="215244069">
    <w:abstractNumId w:val="14"/>
  </w:num>
  <w:num w:numId="37" w16cid:durableId="1322614571">
    <w:abstractNumId w:val="36"/>
  </w:num>
  <w:num w:numId="38" w16cid:durableId="68230265">
    <w:abstractNumId w:val="8"/>
  </w:num>
  <w:num w:numId="39" w16cid:durableId="871650672">
    <w:abstractNumId w:val="1"/>
  </w:num>
  <w:num w:numId="40" w16cid:durableId="47726313">
    <w:abstractNumId w:val="20"/>
  </w:num>
  <w:num w:numId="41" w16cid:durableId="1247031103">
    <w:abstractNumId w:val="32"/>
  </w:num>
  <w:num w:numId="42" w16cid:durableId="1475561629">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7A"/>
    <w:rsid w:val="00002522"/>
    <w:rsid w:val="00003E33"/>
    <w:rsid w:val="00003E50"/>
    <w:rsid w:val="00004B0B"/>
    <w:rsid w:val="00007016"/>
    <w:rsid w:val="00007CB1"/>
    <w:rsid w:val="00015418"/>
    <w:rsid w:val="000162D0"/>
    <w:rsid w:val="00016CA0"/>
    <w:rsid w:val="00020EE0"/>
    <w:rsid w:val="000225CA"/>
    <w:rsid w:val="00022C7A"/>
    <w:rsid w:val="0002319D"/>
    <w:rsid w:val="0002396A"/>
    <w:rsid w:val="00023E69"/>
    <w:rsid w:val="00024F06"/>
    <w:rsid w:val="00024F0E"/>
    <w:rsid w:val="00025BCC"/>
    <w:rsid w:val="00025CC9"/>
    <w:rsid w:val="000261EE"/>
    <w:rsid w:val="000267EC"/>
    <w:rsid w:val="00026AF8"/>
    <w:rsid w:val="0002739B"/>
    <w:rsid w:val="00032103"/>
    <w:rsid w:val="00032983"/>
    <w:rsid w:val="000340FC"/>
    <w:rsid w:val="0003452A"/>
    <w:rsid w:val="0003568E"/>
    <w:rsid w:val="00036EF4"/>
    <w:rsid w:val="000373A8"/>
    <w:rsid w:val="00040989"/>
    <w:rsid w:val="00042A6C"/>
    <w:rsid w:val="000436CC"/>
    <w:rsid w:val="00045F1D"/>
    <w:rsid w:val="0004617E"/>
    <w:rsid w:val="000505FD"/>
    <w:rsid w:val="0005344D"/>
    <w:rsid w:val="00053758"/>
    <w:rsid w:val="0005676F"/>
    <w:rsid w:val="00060602"/>
    <w:rsid w:val="0006179E"/>
    <w:rsid w:val="000666FA"/>
    <w:rsid w:val="000715B8"/>
    <w:rsid w:val="0007387B"/>
    <w:rsid w:val="00080458"/>
    <w:rsid w:val="0008092A"/>
    <w:rsid w:val="00082F44"/>
    <w:rsid w:val="00083FE9"/>
    <w:rsid w:val="00087142"/>
    <w:rsid w:val="00090CD4"/>
    <w:rsid w:val="000911D4"/>
    <w:rsid w:val="00091379"/>
    <w:rsid w:val="00091C60"/>
    <w:rsid w:val="00094417"/>
    <w:rsid w:val="00096B5F"/>
    <w:rsid w:val="000A0ACD"/>
    <w:rsid w:val="000A5B06"/>
    <w:rsid w:val="000A65F5"/>
    <w:rsid w:val="000A6ACD"/>
    <w:rsid w:val="000A6E06"/>
    <w:rsid w:val="000A74EA"/>
    <w:rsid w:val="000A757F"/>
    <w:rsid w:val="000B23CB"/>
    <w:rsid w:val="000B2F0D"/>
    <w:rsid w:val="000B3E1C"/>
    <w:rsid w:val="000B45BE"/>
    <w:rsid w:val="000B5799"/>
    <w:rsid w:val="000B586A"/>
    <w:rsid w:val="000B70FE"/>
    <w:rsid w:val="000B7A56"/>
    <w:rsid w:val="000C0A7E"/>
    <w:rsid w:val="000C28B0"/>
    <w:rsid w:val="000C2C3D"/>
    <w:rsid w:val="000C359A"/>
    <w:rsid w:val="000C796B"/>
    <w:rsid w:val="000D112C"/>
    <w:rsid w:val="000D1202"/>
    <w:rsid w:val="000D290F"/>
    <w:rsid w:val="000D3DA3"/>
    <w:rsid w:val="000D6A57"/>
    <w:rsid w:val="000D75E6"/>
    <w:rsid w:val="000D7B24"/>
    <w:rsid w:val="000E0200"/>
    <w:rsid w:val="000E1963"/>
    <w:rsid w:val="000E319C"/>
    <w:rsid w:val="000E365E"/>
    <w:rsid w:val="000E4714"/>
    <w:rsid w:val="000E56F1"/>
    <w:rsid w:val="000E77DD"/>
    <w:rsid w:val="000F1B06"/>
    <w:rsid w:val="000F2903"/>
    <w:rsid w:val="000F66BA"/>
    <w:rsid w:val="000F78FE"/>
    <w:rsid w:val="00100453"/>
    <w:rsid w:val="001029CD"/>
    <w:rsid w:val="001037E4"/>
    <w:rsid w:val="00103B53"/>
    <w:rsid w:val="0011632E"/>
    <w:rsid w:val="001165D3"/>
    <w:rsid w:val="00116D0E"/>
    <w:rsid w:val="001172CD"/>
    <w:rsid w:val="00117764"/>
    <w:rsid w:val="00117D22"/>
    <w:rsid w:val="0012063E"/>
    <w:rsid w:val="00120972"/>
    <w:rsid w:val="001227DC"/>
    <w:rsid w:val="00123630"/>
    <w:rsid w:val="001251AC"/>
    <w:rsid w:val="0012777A"/>
    <w:rsid w:val="00133EF4"/>
    <w:rsid w:val="001361F6"/>
    <w:rsid w:val="001405E5"/>
    <w:rsid w:val="00140945"/>
    <w:rsid w:val="00141AD3"/>
    <w:rsid w:val="00143C55"/>
    <w:rsid w:val="00144B9D"/>
    <w:rsid w:val="0014517D"/>
    <w:rsid w:val="001454B0"/>
    <w:rsid w:val="00147128"/>
    <w:rsid w:val="0014741E"/>
    <w:rsid w:val="001474A3"/>
    <w:rsid w:val="00151015"/>
    <w:rsid w:val="0015129F"/>
    <w:rsid w:val="001512EB"/>
    <w:rsid w:val="0015230D"/>
    <w:rsid w:val="001527F8"/>
    <w:rsid w:val="00152E74"/>
    <w:rsid w:val="001549CA"/>
    <w:rsid w:val="0015547D"/>
    <w:rsid w:val="0015618B"/>
    <w:rsid w:val="001576EF"/>
    <w:rsid w:val="001601CD"/>
    <w:rsid w:val="00161B0D"/>
    <w:rsid w:val="00165B31"/>
    <w:rsid w:val="00167B80"/>
    <w:rsid w:val="0017176B"/>
    <w:rsid w:val="001727C9"/>
    <w:rsid w:val="00173725"/>
    <w:rsid w:val="00173897"/>
    <w:rsid w:val="001744DD"/>
    <w:rsid w:val="00175310"/>
    <w:rsid w:val="001835E7"/>
    <w:rsid w:val="00184C67"/>
    <w:rsid w:val="00185E4D"/>
    <w:rsid w:val="00186980"/>
    <w:rsid w:val="00190172"/>
    <w:rsid w:val="001908CF"/>
    <w:rsid w:val="00191084"/>
    <w:rsid w:val="0019240A"/>
    <w:rsid w:val="001935E8"/>
    <w:rsid w:val="00195086"/>
    <w:rsid w:val="00195B60"/>
    <w:rsid w:val="00197176"/>
    <w:rsid w:val="0019726C"/>
    <w:rsid w:val="001A087D"/>
    <w:rsid w:val="001A1ACF"/>
    <w:rsid w:val="001A3E1F"/>
    <w:rsid w:val="001A4F7D"/>
    <w:rsid w:val="001A73F7"/>
    <w:rsid w:val="001A7980"/>
    <w:rsid w:val="001B04B9"/>
    <w:rsid w:val="001B15EB"/>
    <w:rsid w:val="001B1FA9"/>
    <w:rsid w:val="001B2730"/>
    <w:rsid w:val="001B3366"/>
    <w:rsid w:val="001B3DDF"/>
    <w:rsid w:val="001B425E"/>
    <w:rsid w:val="001B5EDC"/>
    <w:rsid w:val="001B6DFC"/>
    <w:rsid w:val="001B719E"/>
    <w:rsid w:val="001C0A12"/>
    <w:rsid w:val="001C0B53"/>
    <w:rsid w:val="001C14AD"/>
    <w:rsid w:val="001C22DD"/>
    <w:rsid w:val="001C22FA"/>
    <w:rsid w:val="001C275C"/>
    <w:rsid w:val="001C2B34"/>
    <w:rsid w:val="001D1052"/>
    <w:rsid w:val="001D3812"/>
    <w:rsid w:val="001D3FE8"/>
    <w:rsid w:val="001D6889"/>
    <w:rsid w:val="001E08F9"/>
    <w:rsid w:val="001E1006"/>
    <w:rsid w:val="001E164F"/>
    <w:rsid w:val="001E25CD"/>
    <w:rsid w:val="001E293C"/>
    <w:rsid w:val="001F172B"/>
    <w:rsid w:val="001F1FDE"/>
    <w:rsid w:val="001F328C"/>
    <w:rsid w:val="001F4A2F"/>
    <w:rsid w:val="001F585C"/>
    <w:rsid w:val="001F5952"/>
    <w:rsid w:val="001F778A"/>
    <w:rsid w:val="001F779D"/>
    <w:rsid w:val="00200452"/>
    <w:rsid w:val="00204E5C"/>
    <w:rsid w:val="00205A2D"/>
    <w:rsid w:val="00205AC9"/>
    <w:rsid w:val="002062F5"/>
    <w:rsid w:val="0020762B"/>
    <w:rsid w:val="00207EAF"/>
    <w:rsid w:val="00210896"/>
    <w:rsid w:val="00211AA2"/>
    <w:rsid w:val="00214BED"/>
    <w:rsid w:val="00217031"/>
    <w:rsid w:val="002207EA"/>
    <w:rsid w:val="00220A36"/>
    <w:rsid w:val="00222776"/>
    <w:rsid w:val="00222F19"/>
    <w:rsid w:val="00223730"/>
    <w:rsid w:val="00224B00"/>
    <w:rsid w:val="0022514E"/>
    <w:rsid w:val="00227402"/>
    <w:rsid w:val="00231059"/>
    <w:rsid w:val="00231A7D"/>
    <w:rsid w:val="002351DB"/>
    <w:rsid w:val="00236E57"/>
    <w:rsid w:val="00237263"/>
    <w:rsid w:val="00241699"/>
    <w:rsid w:val="00241A53"/>
    <w:rsid w:val="0024215C"/>
    <w:rsid w:val="00243746"/>
    <w:rsid w:val="00243991"/>
    <w:rsid w:val="00244FD6"/>
    <w:rsid w:val="00246563"/>
    <w:rsid w:val="002542E1"/>
    <w:rsid w:val="00255E9E"/>
    <w:rsid w:val="0025768D"/>
    <w:rsid w:val="0026138E"/>
    <w:rsid w:val="00262822"/>
    <w:rsid w:val="00263861"/>
    <w:rsid w:val="00267E41"/>
    <w:rsid w:val="00270629"/>
    <w:rsid w:val="00271E3A"/>
    <w:rsid w:val="00273F4A"/>
    <w:rsid w:val="00276418"/>
    <w:rsid w:val="00280606"/>
    <w:rsid w:val="00282FAE"/>
    <w:rsid w:val="00283101"/>
    <w:rsid w:val="00284CBB"/>
    <w:rsid w:val="00285904"/>
    <w:rsid w:val="00285BEE"/>
    <w:rsid w:val="002873AA"/>
    <w:rsid w:val="00287E92"/>
    <w:rsid w:val="00287EC2"/>
    <w:rsid w:val="002933B0"/>
    <w:rsid w:val="00293A90"/>
    <w:rsid w:val="00296333"/>
    <w:rsid w:val="00296669"/>
    <w:rsid w:val="00296A96"/>
    <w:rsid w:val="00297CAF"/>
    <w:rsid w:val="002A15E3"/>
    <w:rsid w:val="002A5976"/>
    <w:rsid w:val="002A5F46"/>
    <w:rsid w:val="002B149E"/>
    <w:rsid w:val="002B38CA"/>
    <w:rsid w:val="002B392C"/>
    <w:rsid w:val="002B5526"/>
    <w:rsid w:val="002C2B7A"/>
    <w:rsid w:val="002C50A3"/>
    <w:rsid w:val="002C6F5E"/>
    <w:rsid w:val="002D02D3"/>
    <w:rsid w:val="002D047B"/>
    <w:rsid w:val="002D1470"/>
    <w:rsid w:val="002D28C0"/>
    <w:rsid w:val="002D3676"/>
    <w:rsid w:val="002D42FD"/>
    <w:rsid w:val="002D4856"/>
    <w:rsid w:val="002D4F7C"/>
    <w:rsid w:val="002D541E"/>
    <w:rsid w:val="002D5C68"/>
    <w:rsid w:val="002D608B"/>
    <w:rsid w:val="002D60A0"/>
    <w:rsid w:val="002D6326"/>
    <w:rsid w:val="002D6792"/>
    <w:rsid w:val="002D69C4"/>
    <w:rsid w:val="002D7EEE"/>
    <w:rsid w:val="002E0F0B"/>
    <w:rsid w:val="002E103A"/>
    <w:rsid w:val="002E16B2"/>
    <w:rsid w:val="002E16E9"/>
    <w:rsid w:val="002E1CD7"/>
    <w:rsid w:val="002E48B1"/>
    <w:rsid w:val="002E51A0"/>
    <w:rsid w:val="002E5F02"/>
    <w:rsid w:val="002E690B"/>
    <w:rsid w:val="002F00FC"/>
    <w:rsid w:val="002F2086"/>
    <w:rsid w:val="002F3A36"/>
    <w:rsid w:val="002F49F7"/>
    <w:rsid w:val="002F54DE"/>
    <w:rsid w:val="002F79EB"/>
    <w:rsid w:val="00300153"/>
    <w:rsid w:val="00302923"/>
    <w:rsid w:val="00302C35"/>
    <w:rsid w:val="003037CA"/>
    <w:rsid w:val="00307813"/>
    <w:rsid w:val="00313E9F"/>
    <w:rsid w:val="00316193"/>
    <w:rsid w:val="00316599"/>
    <w:rsid w:val="00316F85"/>
    <w:rsid w:val="00317101"/>
    <w:rsid w:val="00317855"/>
    <w:rsid w:val="00321989"/>
    <w:rsid w:val="00321A43"/>
    <w:rsid w:val="003220D8"/>
    <w:rsid w:val="0032265B"/>
    <w:rsid w:val="00324B19"/>
    <w:rsid w:val="00324BEF"/>
    <w:rsid w:val="003263AB"/>
    <w:rsid w:val="003268DB"/>
    <w:rsid w:val="00326D35"/>
    <w:rsid w:val="00332F33"/>
    <w:rsid w:val="00333E14"/>
    <w:rsid w:val="003345F1"/>
    <w:rsid w:val="0033556A"/>
    <w:rsid w:val="0033747D"/>
    <w:rsid w:val="00340318"/>
    <w:rsid w:val="00340FC2"/>
    <w:rsid w:val="0034551C"/>
    <w:rsid w:val="00345FC9"/>
    <w:rsid w:val="00345FD0"/>
    <w:rsid w:val="00346AC0"/>
    <w:rsid w:val="00347446"/>
    <w:rsid w:val="003474CA"/>
    <w:rsid w:val="003503C4"/>
    <w:rsid w:val="0035070F"/>
    <w:rsid w:val="003527CE"/>
    <w:rsid w:val="003573AE"/>
    <w:rsid w:val="00357BFC"/>
    <w:rsid w:val="00360316"/>
    <w:rsid w:val="003608B0"/>
    <w:rsid w:val="00360D91"/>
    <w:rsid w:val="00362A0B"/>
    <w:rsid w:val="003641C5"/>
    <w:rsid w:val="003647BF"/>
    <w:rsid w:val="00364834"/>
    <w:rsid w:val="00364A1F"/>
    <w:rsid w:val="003706B1"/>
    <w:rsid w:val="00370F83"/>
    <w:rsid w:val="003716D9"/>
    <w:rsid w:val="003730BA"/>
    <w:rsid w:val="0037354F"/>
    <w:rsid w:val="00374AB9"/>
    <w:rsid w:val="0037655A"/>
    <w:rsid w:val="00376C68"/>
    <w:rsid w:val="0038126B"/>
    <w:rsid w:val="003820F2"/>
    <w:rsid w:val="0038777B"/>
    <w:rsid w:val="0039068F"/>
    <w:rsid w:val="003919EB"/>
    <w:rsid w:val="00394398"/>
    <w:rsid w:val="0039569A"/>
    <w:rsid w:val="00396E11"/>
    <w:rsid w:val="00397919"/>
    <w:rsid w:val="003A009D"/>
    <w:rsid w:val="003A1375"/>
    <w:rsid w:val="003A2E7D"/>
    <w:rsid w:val="003A3918"/>
    <w:rsid w:val="003A46C2"/>
    <w:rsid w:val="003A4830"/>
    <w:rsid w:val="003B1D48"/>
    <w:rsid w:val="003B3AB1"/>
    <w:rsid w:val="003B5445"/>
    <w:rsid w:val="003B6B76"/>
    <w:rsid w:val="003C14D3"/>
    <w:rsid w:val="003C2A9C"/>
    <w:rsid w:val="003C2F9C"/>
    <w:rsid w:val="003C30A5"/>
    <w:rsid w:val="003C35AE"/>
    <w:rsid w:val="003C36D2"/>
    <w:rsid w:val="003C499F"/>
    <w:rsid w:val="003C757B"/>
    <w:rsid w:val="003C7EDB"/>
    <w:rsid w:val="003D02CC"/>
    <w:rsid w:val="003D0D86"/>
    <w:rsid w:val="003D15D3"/>
    <w:rsid w:val="003D26D1"/>
    <w:rsid w:val="003D3026"/>
    <w:rsid w:val="003D3100"/>
    <w:rsid w:val="003D4094"/>
    <w:rsid w:val="003D5E92"/>
    <w:rsid w:val="003E11D7"/>
    <w:rsid w:val="003E26AF"/>
    <w:rsid w:val="003E27EB"/>
    <w:rsid w:val="003E2ECD"/>
    <w:rsid w:val="003E32B0"/>
    <w:rsid w:val="003E3905"/>
    <w:rsid w:val="003E4D67"/>
    <w:rsid w:val="003E50A9"/>
    <w:rsid w:val="003E5922"/>
    <w:rsid w:val="003E6381"/>
    <w:rsid w:val="003F0199"/>
    <w:rsid w:val="003F1052"/>
    <w:rsid w:val="003F1732"/>
    <w:rsid w:val="003F18FC"/>
    <w:rsid w:val="003F4A1B"/>
    <w:rsid w:val="003F74A3"/>
    <w:rsid w:val="004003F6"/>
    <w:rsid w:val="00400563"/>
    <w:rsid w:val="004033BE"/>
    <w:rsid w:val="00404229"/>
    <w:rsid w:val="004114F0"/>
    <w:rsid w:val="00411978"/>
    <w:rsid w:val="00412C59"/>
    <w:rsid w:val="00412D59"/>
    <w:rsid w:val="004130D3"/>
    <w:rsid w:val="00416643"/>
    <w:rsid w:val="00417ED1"/>
    <w:rsid w:val="00422265"/>
    <w:rsid w:val="00423653"/>
    <w:rsid w:val="004244FA"/>
    <w:rsid w:val="00426FF1"/>
    <w:rsid w:val="00431571"/>
    <w:rsid w:val="00432608"/>
    <w:rsid w:val="00436587"/>
    <w:rsid w:val="00441CE8"/>
    <w:rsid w:val="0044293F"/>
    <w:rsid w:val="00442D73"/>
    <w:rsid w:val="004450C1"/>
    <w:rsid w:val="0044798D"/>
    <w:rsid w:val="00450E10"/>
    <w:rsid w:val="00451A6A"/>
    <w:rsid w:val="00451D28"/>
    <w:rsid w:val="0045376A"/>
    <w:rsid w:val="004550D9"/>
    <w:rsid w:val="004552CA"/>
    <w:rsid w:val="0045719B"/>
    <w:rsid w:val="00460553"/>
    <w:rsid w:val="0046296E"/>
    <w:rsid w:val="00463051"/>
    <w:rsid w:val="004635EA"/>
    <w:rsid w:val="00463D52"/>
    <w:rsid w:val="00464927"/>
    <w:rsid w:val="004658EA"/>
    <w:rsid w:val="00465B38"/>
    <w:rsid w:val="00467E1F"/>
    <w:rsid w:val="0047055D"/>
    <w:rsid w:val="00470D06"/>
    <w:rsid w:val="00470DB1"/>
    <w:rsid w:val="00471CDE"/>
    <w:rsid w:val="00471D1A"/>
    <w:rsid w:val="00472C20"/>
    <w:rsid w:val="0047418E"/>
    <w:rsid w:val="004748C8"/>
    <w:rsid w:val="00475746"/>
    <w:rsid w:val="00475C72"/>
    <w:rsid w:val="00475D88"/>
    <w:rsid w:val="00475E2D"/>
    <w:rsid w:val="0047607C"/>
    <w:rsid w:val="004776FC"/>
    <w:rsid w:val="00480189"/>
    <w:rsid w:val="004838AF"/>
    <w:rsid w:val="00483D4A"/>
    <w:rsid w:val="0048504C"/>
    <w:rsid w:val="004857C2"/>
    <w:rsid w:val="00487F0B"/>
    <w:rsid w:val="00490633"/>
    <w:rsid w:val="00490CE2"/>
    <w:rsid w:val="00490F33"/>
    <w:rsid w:val="0049174F"/>
    <w:rsid w:val="004917B3"/>
    <w:rsid w:val="00492778"/>
    <w:rsid w:val="0049489B"/>
    <w:rsid w:val="00495398"/>
    <w:rsid w:val="004A23DD"/>
    <w:rsid w:val="004A2644"/>
    <w:rsid w:val="004A3F1D"/>
    <w:rsid w:val="004A5DC0"/>
    <w:rsid w:val="004A6C7D"/>
    <w:rsid w:val="004B0F42"/>
    <w:rsid w:val="004B1267"/>
    <w:rsid w:val="004B153F"/>
    <w:rsid w:val="004B164C"/>
    <w:rsid w:val="004B19E8"/>
    <w:rsid w:val="004B349C"/>
    <w:rsid w:val="004B43CE"/>
    <w:rsid w:val="004B5886"/>
    <w:rsid w:val="004B65BC"/>
    <w:rsid w:val="004B6FC8"/>
    <w:rsid w:val="004C0FC6"/>
    <w:rsid w:val="004C1E35"/>
    <w:rsid w:val="004C50EE"/>
    <w:rsid w:val="004C5A0C"/>
    <w:rsid w:val="004C6133"/>
    <w:rsid w:val="004C7C88"/>
    <w:rsid w:val="004D0A55"/>
    <w:rsid w:val="004D1326"/>
    <w:rsid w:val="004D405F"/>
    <w:rsid w:val="004D4348"/>
    <w:rsid w:val="004D4E78"/>
    <w:rsid w:val="004D7F8F"/>
    <w:rsid w:val="004E419F"/>
    <w:rsid w:val="004E4A6A"/>
    <w:rsid w:val="004E6071"/>
    <w:rsid w:val="004E6523"/>
    <w:rsid w:val="004E7066"/>
    <w:rsid w:val="004F090B"/>
    <w:rsid w:val="004F1C35"/>
    <w:rsid w:val="004F653A"/>
    <w:rsid w:val="00500146"/>
    <w:rsid w:val="00501758"/>
    <w:rsid w:val="005020E9"/>
    <w:rsid w:val="00505CF6"/>
    <w:rsid w:val="005060C1"/>
    <w:rsid w:val="00506CCF"/>
    <w:rsid w:val="005073EA"/>
    <w:rsid w:val="0050773F"/>
    <w:rsid w:val="005110C5"/>
    <w:rsid w:val="005137E1"/>
    <w:rsid w:val="00513EBE"/>
    <w:rsid w:val="0051485A"/>
    <w:rsid w:val="00515002"/>
    <w:rsid w:val="005203BD"/>
    <w:rsid w:val="005207EF"/>
    <w:rsid w:val="00521245"/>
    <w:rsid w:val="00522EAA"/>
    <w:rsid w:val="0052383C"/>
    <w:rsid w:val="00525706"/>
    <w:rsid w:val="00526A19"/>
    <w:rsid w:val="00526C60"/>
    <w:rsid w:val="00527978"/>
    <w:rsid w:val="005304C5"/>
    <w:rsid w:val="00530604"/>
    <w:rsid w:val="005328A4"/>
    <w:rsid w:val="005328B4"/>
    <w:rsid w:val="005347FD"/>
    <w:rsid w:val="00534941"/>
    <w:rsid w:val="00535652"/>
    <w:rsid w:val="005356B5"/>
    <w:rsid w:val="00541440"/>
    <w:rsid w:val="00542937"/>
    <w:rsid w:val="00543A81"/>
    <w:rsid w:val="00545AF8"/>
    <w:rsid w:val="00554919"/>
    <w:rsid w:val="00555D7A"/>
    <w:rsid w:val="00557037"/>
    <w:rsid w:val="005604F0"/>
    <w:rsid w:val="00560C3E"/>
    <w:rsid w:val="00560E86"/>
    <w:rsid w:val="005616F7"/>
    <w:rsid w:val="00561A63"/>
    <w:rsid w:val="00562374"/>
    <w:rsid w:val="00564A6A"/>
    <w:rsid w:val="00565D5B"/>
    <w:rsid w:val="005660DE"/>
    <w:rsid w:val="005663BE"/>
    <w:rsid w:val="005676E2"/>
    <w:rsid w:val="00567B07"/>
    <w:rsid w:val="0057046F"/>
    <w:rsid w:val="00571212"/>
    <w:rsid w:val="005715BC"/>
    <w:rsid w:val="0057235D"/>
    <w:rsid w:val="0057276D"/>
    <w:rsid w:val="005735E1"/>
    <w:rsid w:val="00574141"/>
    <w:rsid w:val="005749C2"/>
    <w:rsid w:val="00574C2B"/>
    <w:rsid w:val="00575397"/>
    <w:rsid w:val="00582BF3"/>
    <w:rsid w:val="005866E3"/>
    <w:rsid w:val="00590854"/>
    <w:rsid w:val="00591D7F"/>
    <w:rsid w:val="00592DD9"/>
    <w:rsid w:val="00593113"/>
    <w:rsid w:val="00594015"/>
    <w:rsid w:val="005950FD"/>
    <w:rsid w:val="005A38C2"/>
    <w:rsid w:val="005A4D89"/>
    <w:rsid w:val="005A5F5A"/>
    <w:rsid w:val="005A7D80"/>
    <w:rsid w:val="005B0E21"/>
    <w:rsid w:val="005B3EA3"/>
    <w:rsid w:val="005B63DB"/>
    <w:rsid w:val="005B68E9"/>
    <w:rsid w:val="005B6D5B"/>
    <w:rsid w:val="005C0A43"/>
    <w:rsid w:val="005C11D7"/>
    <w:rsid w:val="005C5659"/>
    <w:rsid w:val="005C5881"/>
    <w:rsid w:val="005D06C2"/>
    <w:rsid w:val="005D0A7F"/>
    <w:rsid w:val="005D164C"/>
    <w:rsid w:val="005D1781"/>
    <w:rsid w:val="005D1FCD"/>
    <w:rsid w:val="005D246E"/>
    <w:rsid w:val="005D4411"/>
    <w:rsid w:val="005D4925"/>
    <w:rsid w:val="005D662A"/>
    <w:rsid w:val="005D69A0"/>
    <w:rsid w:val="005E191F"/>
    <w:rsid w:val="005E3CD5"/>
    <w:rsid w:val="005E3F54"/>
    <w:rsid w:val="005E4ACA"/>
    <w:rsid w:val="005E5A5A"/>
    <w:rsid w:val="005E6426"/>
    <w:rsid w:val="005F0A50"/>
    <w:rsid w:val="005F2DD7"/>
    <w:rsid w:val="005F3CEB"/>
    <w:rsid w:val="005F3F3C"/>
    <w:rsid w:val="005F60B8"/>
    <w:rsid w:val="005F60E8"/>
    <w:rsid w:val="005F634E"/>
    <w:rsid w:val="006009A5"/>
    <w:rsid w:val="006026AE"/>
    <w:rsid w:val="00602BD9"/>
    <w:rsid w:val="0060536E"/>
    <w:rsid w:val="0060569D"/>
    <w:rsid w:val="00605B9A"/>
    <w:rsid w:val="00605CA9"/>
    <w:rsid w:val="006065E6"/>
    <w:rsid w:val="00606F9B"/>
    <w:rsid w:val="00610F1E"/>
    <w:rsid w:val="0061104C"/>
    <w:rsid w:val="006117D3"/>
    <w:rsid w:val="00612FF6"/>
    <w:rsid w:val="00621861"/>
    <w:rsid w:val="00621888"/>
    <w:rsid w:val="006238B6"/>
    <w:rsid w:val="00623C5B"/>
    <w:rsid w:val="00623DEC"/>
    <w:rsid w:val="00625040"/>
    <w:rsid w:val="006258FC"/>
    <w:rsid w:val="00626BAB"/>
    <w:rsid w:val="00633A14"/>
    <w:rsid w:val="00634C7A"/>
    <w:rsid w:val="00637801"/>
    <w:rsid w:val="00640DD3"/>
    <w:rsid w:val="006424C8"/>
    <w:rsid w:val="00642B71"/>
    <w:rsid w:val="0064365A"/>
    <w:rsid w:val="00644702"/>
    <w:rsid w:val="00644B00"/>
    <w:rsid w:val="006450B7"/>
    <w:rsid w:val="00645C4A"/>
    <w:rsid w:val="00646DDE"/>
    <w:rsid w:val="0064745E"/>
    <w:rsid w:val="006474E4"/>
    <w:rsid w:val="00650817"/>
    <w:rsid w:val="00651833"/>
    <w:rsid w:val="006528A1"/>
    <w:rsid w:val="00655C69"/>
    <w:rsid w:val="00656040"/>
    <w:rsid w:val="00656A71"/>
    <w:rsid w:val="006573A9"/>
    <w:rsid w:val="00660939"/>
    <w:rsid w:val="0066126D"/>
    <w:rsid w:val="00661EC1"/>
    <w:rsid w:val="006654BA"/>
    <w:rsid w:val="00666991"/>
    <w:rsid w:val="006669C5"/>
    <w:rsid w:val="00666FBE"/>
    <w:rsid w:val="00667F61"/>
    <w:rsid w:val="00671892"/>
    <w:rsid w:val="00673E7A"/>
    <w:rsid w:val="00674633"/>
    <w:rsid w:val="00674C4E"/>
    <w:rsid w:val="00682170"/>
    <w:rsid w:val="006828F3"/>
    <w:rsid w:val="00682BB3"/>
    <w:rsid w:val="0068343C"/>
    <w:rsid w:val="006840F1"/>
    <w:rsid w:val="0068579B"/>
    <w:rsid w:val="006877FB"/>
    <w:rsid w:val="00687BFA"/>
    <w:rsid w:val="00687ED1"/>
    <w:rsid w:val="00692BAA"/>
    <w:rsid w:val="00692E75"/>
    <w:rsid w:val="00694E2F"/>
    <w:rsid w:val="00695472"/>
    <w:rsid w:val="00695734"/>
    <w:rsid w:val="00696807"/>
    <w:rsid w:val="00696C30"/>
    <w:rsid w:val="006A0C7D"/>
    <w:rsid w:val="006A1382"/>
    <w:rsid w:val="006A139F"/>
    <w:rsid w:val="006A2663"/>
    <w:rsid w:val="006A26CB"/>
    <w:rsid w:val="006A3E5D"/>
    <w:rsid w:val="006A4B2F"/>
    <w:rsid w:val="006A58CA"/>
    <w:rsid w:val="006A60DA"/>
    <w:rsid w:val="006B1102"/>
    <w:rsid w:val="006B1BA0"/>
    <w:rsid w:val="006B4393"/>
    <w:rsid w:val="006B4B5E"/>
    <w:rsid w:val="006B5BC7"/>
    <w:rsid w:val="006B6F0E"/>
    <w:rsid w:val="006B7BAE"/>
    <w:rsid w:val="006B7D86"/>
    <w:rsid w:val="006C3545"/>
    <w:rsid w:val="006C3CBD"/>
    <w:rsid w:val="006C3E3E"/>
    <w:rsid w:val="006C561E"/>
    <w:rsid w:val="006C5906"/>
    <w:rsid w:val="006D3C02"/>
    <w:rsid w:val="006D50CB"/>
    <w:rsid w:val="006D5366"/>
    <w:rsid w:val="006D6DD1"/>
    <w:rsid w:val="006E0886"/>
    <w:rsid w:val="006E153D"/>
    <w:rsid w:val="006E3261"/>
    <w:rsid w:val="006E56C9"/>
    <w:rsid w:val="006E7226"/>
    <w:rsid w:val="006F0777"/>
    <w:rsid w:val="006F430C"/>
    <w:rsid w:val="006F431F"/>
    <w:rsid w:val="006F58B0"/>
    <w:rsid w:val="007008A3"/>
    <w:rsid w:val="0070227F"/>
    <w:rsid w:val="0070461E"/>
    <w:rsid w:val="00704D0B"/>
    <w:rsid w:val="00707079"/>
    <w:rsid w:val="007079C6"/>
    <w:rsid w:val="00710AAF"/>
    <w:rsid w:val="007116E6"/>
    <w:rsid w:val="00713539"/>
    <w:rsid w:val="00713F3D"/>
    <w:rsid w:val="00724A02"/>
    <w:rsid w:val="00724ADA"/>
    <w:rsid w:val="00725356"/>
    <w:rsid w:val="007303AC"/>
    <w:rsid w:val="00732CFA"/>
    <w:rsid w:val="0073352D"/>
    <w:rsid w:val="00734581"/>
    <w:rsid w:val="00735BF7"/>
    <w:rsid w:val="00737AB3"/>
    <w:rsid w:val="00740A1D"/>
    <w:rsid w:val="0074100B"/>
    <w:rsid w:val="00746958"/>
    <w:rsid w:val="0075558C"/>
    <w:rsid w:val="00755C5B"/>
    <w:rsid w:val="00756CEE"/>
    <w:rsid w:val="00757F15"/>
    <w:rsid w:val="00761203"/>
    <w:rsid w:val="00762E25"/>
    <w:rsid w:val="00763963"/>
    <w:rsid w:val="00763DB8"/>
    <w:rsid w:val="0076531C"/>
    <w:rsid w:val="00770CE9"/>
    <w:rsid w:val="00770F1C"/>
    <w:rsid w:val="0077136E"/>
    <w:rsid w:val="00772979"/>
    <w:rsid w:val="00772DEC"/>
    <w:rsid w:val="00774049"/>
    <w:rsid w:val="00774EA7"/>
    <w:rsid w:val="0077795A"/>
    <w:rsid w:val="00777BEF"/>
    <w:rsid w:val="0078155B"/>
    <w:rsid w:val="00784A57"/>
    <w:rsid w:val="0078769E"/>
    <w:rsid w:val="00790A09"/>
    <w:rsid w:val="00790D18"/>
    <w:rsid w:val="00791D75"/>
    <w:rsid w:val="0079300E"/>
    <w:rsid w:val="00793236"/>
    <w:rsid w:val="007962B4"/>
    <w:rsid w:val="00796E7D"/>
    <w:rsid w:val="007A0647"/>
    <w:rsid w:val="007A1847"/>
    <w:rsid w:val="007A5354"/>
    <w:rsid w:val="007A7135"/>
    <w:rsid w:val="007A7385"/>
    <w:rsid w:val="007B1ECC"/>
    <w:rsid w:val="007B34F4"/>
    <w:rsid w:val="007B47C8"/>
    <w:rsid w:val="007B50E7"/>
    <w:rsid w:val="007B56B5"/>
    <w:rsid w:val="007B7321"/>
    <w:rsid w:val="007B7C5B"/>
    <w:rsid w:val="007B7E87"/>
    <w:rsid w:val="007C0F2D"/>
    <w:rsid w:val="007C2C0E"/>
    <w:rsid w:val="007C315A"/>
    <w:rsid w:val="007D07A0"/>
    <w:rsid w:val="007D0D9E"/>
    <w:rsid w:val="007D10CE"/>
    <w:rsid w:val="007D1B9F"/>
    <w:rsid w:val="007D2F7D"/>
    <w:rsid w:val="007D4EEE"/>
    <w:rsid w:val="007D59B3"/>
    <w:rsid w:val="007D6A99"/>
    <w:rsid w:val="007E2664"/>
    <w:rsid w:val="007E66DE"/>
    <w:rsid w:val="007F17EB"/>
    <w:rsid w:val="007F2D16"/>
    <w:rsid w:val="007F7B78"/>
    <w:rsid w:val="00803106"/>
    <w:rsid w:val="00804358"/>
    <w:rsid w:val="00804AC9"/>
    <w:rsid w:val="008056D1"/>
    <w:rsid w:val="008060B3"/>
    <w:rsid w:val="008070C6"/>
    <w:rsid w:val="00812182"/>
    <w:rsid w:val="00812B9E"/>
    <w:rsid w:val="00812BC5"/>
    <w:rsid w:val="0081373B"/>
    <w:rsid w:val="00813F1B"/>
    <w:rsid w:val="00814083"/>
    <w:rsid w:val="00815EBE"/>
    <w:rsid w:val="00815EDE"/>
    <w:rsid w:val="0081772D"/>
    <w:rsid w:val="008212F6"/>
    <w:rsid w:val="0082162C"/>
    <w:rsid w:val="00822330"/>
    <w:rsid w:val="00822775"/>
    <w:rsid w:val="00823C4D"/>
    <w:rsid w:val="00823D45"/>
    <w:rsid w:val="008246E4"/>
    <w:rsid w:val="00825F2A"/>
    <w:rsid w:val="00827096"/>
    <w:rsid w:val="00830FC9"/>
    <w:rsid w:val="0083162C"/>
    <w:rsid w:val="0083179E"/>
    <w:rsid w:val="00832AA4"/>
    <w:rsid w:val="00834B7E"/>
    <w:rsid w:val="008356D5"/>
    <w:rsid w:val="00836C68"/>
    <w:rsid w:val="00841B6D"/>
    <w:rsid w:val="00843F65"/>
    <w:rsid w:val="00845235"/>
    <w:rsid w:val="00847ED1"/>
    <w:rsid w:val="00850591"/>
    <w:rsid w:val="00851438"/>
    <w:rsid w:val="008516B1"/>
    <w:rsid w:val="008518B9"/>
    <w:rsid w:val="00851EA6"/>
    <w:rsid w:val="008525C6"/>
    <w:rsid w:val="00854CEE"/>
    <w:rsid w:val="00854E01"/>
    <w:rsid w:val="008551E3"/>
    <w:rsid w:val="00855484"/>
    <w:rsid w:val="00855CBB"/>
    <w:rsid w:val="00860409"/>
    <w:rsid w:val="00861501"/>
    <w:rsid w:val="0086242F"/>
    <w:rsid w:val="0086307E"/>
    <w:rsid w:val="008648EF"/>
    <w:rsid w:val="00870F6D"/>
    <w:rsid w:val="008723C1"/>
    <w:rsid w:val="00880916"/>
    <w:rsid w:val="008809F0"/>
    <w:rsid w:val="00883350"/>
    <w:rsid w:val="008839B0"/>
    <w:rsid w:val="008843F0"/>
    <w:rsid w:val="00885BF2"/>
    <w:rsid w:val="00885C17"/>
    <w:rsid w:val="008868B5"/>
    <w:rsid w:val="0088768E"/>
    <w:rsid w:val="00887B13"/>
    <w:rsid w:val="008909B0"/>
    <w:rsid w:val="00890DF1"/>
    <w:rsid w:val="00892F64"/>
    <w:rsid w:val="0089547D"/>
    <w:rsid w:val="00895A5E"/>
    <w:rsid w:val="0089602E"/>
    <w:rsid w:val="00897815"/>
    <w:rsid w:val="008A0ABE"/>
    <w:rsid w:val="008A0F81"/>
    <w:rsid w:val="008A13C6"/>
    <w:rsid w:val="008A1653"/>
    <w:rsid w:val="008A5F34"/>
    <w:rsid w:val="008B21D4"/>
    <w:rsid w:val="008B36E1"/>
    <w:rsid w:val="008B3F3E"/>
    <w:rsid w:val="008B40C0"/>
    <w:rsid w:val="008B4708"/>
    <w:rsid w:val="008B58A6"/>
    <w:rsid w:val="008B5AB4"/>
    <w:rsid w:val="008C0FB1"/>
    <w:rsid w:val="008C13ED"/>
    <w:rsid w:val="008C150E"/>
    <w:rsid w:val="008C20EE"/>
    <w:rsid w:val="008C3123"/>
    <w:rsid w:val="008C5207"/>
    <w:rsid w:val="008C599E"/>
    <w:rsid w:val="008C70DC"/>
    <w:rsid w:val="008D0A35"/>
    <w:rsid w:val="008D1A96"/>
    <w:rsid w:val="008D2E04"/>
    <w:rsid w:val="008D3033"/>
    <w:rsid w:val="008D5F32"/>
    <w:rsid w:val="008D611C"/>
    <w:rsid w:val="008D695F"/>
    <w:rsid w:val="008D79CD"/>
    <w:rsid w:val="008E048D"/>
    <w:rsid w:val="008E0642"/>
    <w:rsid w:val="008E129B"/>
    <w:rsid w:val="008E43AF"/>
    <w:rsid w:val="008E45B4"/>
    <w:rsid w:val="008E4B1A"/>
    <w:rsid w:val="008E4F57"/>
    <w:rsid w:val="008E57B5"/>
    <w:rsid w:val="008E78CE"/>
    <w:rsid w:val="008E7C2F"/>
    <w:rsid w:val="008F0E2A"/>
    <w:rsid w:val="008F1A6F"/>
    <w:rsid w:val="008F3BD2"/>
    <w:rsid w:val="008F4FDE"/>
    <w:rsid w:val="008F5ADA"/>
    <w:rsid w:val="008F600B"/>
    <w:rsid w:val="008F61D1"/>
    <w:rsid w:val="009000B4"/>
    <w:rsid w:val="0090291D"/>
    <w:rsid w:val="00902F9D"/>
    <w:rsid w:val="0091369A"/>
    <w:rsid w:val="00913A0F"/>
    <w:rsid w:val="0091438E"/>
    <w:rsid w:val="00915D0C"/>
    <w:rsid w:val="00915E1D"/>
    <w:rsid w:val="00920C8F"/>
    <w:rsid w:val="00921C20"/>
    <w:rsid w:val="00925229"/>
    <w:rsid w:val="009264B1"/>
    <w:rsid w:val="009268AC"/>
    <w:rsid w:val="009276B0"/>
    <w:rsid w:val="00930AE3"/>
    <w:rsid w:val="00931974"/>
    <w:rsid w:val="00933346"/>
    <w:rsid w:val="00934E86"/>
    <w:rsid w:val="009363C6"/>
    <w:rsid w:val="00937060"/>
    <w:rsid w:val="009372DB"/>
    <w:rsid w:val="009374D4"/>
    <w:rsid w:val="00937792"/>
    <w:rsid w:val="009467D8"/>
    <w:rsid w:val="00950601"/>
    <w:rsid w:val="0095271D"/>
    <w:rsid w:val="00953224"/>
    <w:rsid w:val="00953C64"/>
    <w:rsid w:val="00954351"/>
    <w:rsid w:val="009546B4"/>
    <w:rsid w:val="0095653F"/>
    <w:rsid w:val="009574C2"/>
    <w:rsid w:val="00960760"/>
    <w:rsid w:val="00961E70"/>
    <w:rsid w:val="00966209"/>
    <w:rsid w:val="009663BF"/>
    <w:rsid w:val="00972296"/>
    <w:rsid w:val="00974B69"/>
    <w:rsid w:val="00977076"/>
    <w:rsid w:val="00977C94"/>
    <w:rsid w:val="009852D3"/>
    <w:rsid w:val="00986EAC"/>
    <w:rsid w:val="0098731A"/>
    <w:rsid w:val="00993038"/>
    <w:rsid w:val="00993624"/>
    <w:rsid w:val="00993777"/>
    <w:rsid w:val="00993A0E"/>
    <w:rsid w:val="00995E80"/>
    <w:rsid w:val="00997A40"/>
    <w:rsid w:val="00997A5B"/>
    <w:rsid w:val="009A0019"/>
    <w:rsid w:val="009A0681"/>
    <w:rsid w:val="009A22C3"/>
    <w:rsid w:val="009A379B"/>
    <w:rsid w:val="009A3D67"/>
    <w:rsid w:val="009A4216"/>
    <w:rsid w:val="009A49BB"/>
    <w:rsid w:val="009A53B7"/>
    <w:rsid w:val="009A5E4D"/>
    <w:rsid w:val="009A6823"/>
    <w:rsid w:val="009A7A1F"/>
    <w:rsid w:val="009B08D1"/>
    <w:rsid w:val="009B227B"/>
    <w:rsid w:val="009B28A2"/>
    <w:rsid w:val="009B29AA"/>
    <w:rsid w:val="009B3413"/>
    <w:rsid w:val="009B5C5A"/>
    <w:rsid w:val="009B5EEB"/>
    <w:rsid w:val="009B5FDA"/>
    <w:rsid w:val="009B682E"/>
    <w:rsid w:val="009C4083"/>
    <w:rsid w:val="009C6536"/>
    <w:rsid w:val="009C6CF7"/>
    <w:rsid w:val="009C7429"/>
    <w:rsid w:val="009C7C74"/>
    <w:rsid w:val="009D0FF4"/>
    <w:rsid w:val="009D1070"/>
    <w:rsid w:val="009D1E26"/>
    <w:rsid w:val="009D2E5E"/>
    <w:rsid w:val="009E0550"/>
    <w:rsid w:val="009E0E4F"/>
    <w:rsid w:val="009E2119"/>
    <w:rsid w:val="009E4CFA"/>
    <w:rsid w:val="009E6761"/>
    <w:rsid w:val="009E740E"/>
    <w:rsid w:val="009E7BF6"/>
    <w:rsid w:val="009F04A8"/>
    <w:rsid w:val="009F2A78"/>
    <w:rsid w:val="009F3136"/>
    <w:rsid w:val="009F3D6D"/>
    <w:rsid w:val="009F4551"/>
    <w:rsid w:val="009F4DAA"/>
    <w:rsid w:val="009F556E"/>
    <w:rsid w:val="009F6778"/>
    <w:rsid w:val="00A0378B"/>
    <w:rsid w:val="00A13DF0"/>
    <w:rsid w:val="00A1612C"/>
    <w:rsid w:val="00A20B60"/>
    <w:rsid w:val="00A21B87"/>
    <w:rsid w:val="00A225E9"/>
    <w:rsid w:val="00A22937"/>
    <w:rsid w:val="00A243D5"/>
    <w:rsid w:val="00A2487D"/>
    <w:rsid w:val="00A26955"/>
    <w:rsid w:val="00A2762B"/>
    <w:rsid w:val="00A2785A"/>
    <w:rsid w:val="00A2789F"/>
    <w:rsid w:val="00A27A45"/>
    <w:rsid w:val="00A30030"/>
    <w:rsid w:val="00A31253"/>
    <w:rsid w:val="00A31B95"/>
    <w:rsid w:val="00A3332D"/>
    <w:rsid w:val="00A339B2"/>
    <w:rsid w:val="00A40870"/>
    <w:rsid w:val="00A411ED"/>
    <w:rsid w:val="00A4253C"/>
    <w:rsid w:val="00A4751B"/>
    <w:rsid w:val="00A53672"/>
    <w:rsid w:val="00A5469F"/>
    <w:rsid w:val="00A556B4"/>
    <w:rsid w:val="00A568B7"/>
    <w:rsid w:val="00A60360"/>
    <w:rsid w:val="00A620D6"/>
    <w:rsid w:val="00A64397"/>
    <w:rsid w:val="00A64592"/>
    <w:rsid w:val="00A646DA"/>
    <w:rsid w:val="00A64C61"/>
    <w:rsid w:val="00A666E2"/>
    <w:rsid w:val="00A67303"/>
    <w:rsid w:val="00A6731D"/>
    <w:rsid w:val="00A70C9D"/>
    <w:rsid w:val="00A7194E"/>
    <w:rsid w:val="00A71CCC"/>
    <w:rsid w:val="00A72E08"/>
    <w:rsid w:val="00A73A72"/>
    <w:rsid w:val="00A75969"/>
    <w:rsid w:val="00A77023"/>
    <w:rsid w:val="00A81D2D"/>
    <w:rsid w:val="00A8220C"/>
    <w:rsid w:val="00A827B5"/>
    <w:rsid w:val="00A82FDE"/>
    <w:rsid w:val="00A8440F"/>
    <w:rsid w:val="00A84467"/>
    <w:rsid w:val="00A85EB7"/>
    <w:rsid w:val="00A865F0"/>
    <w:rsid w:val="00A87490"/>
    <w:rsid w:val="00A9217B"/>
    <w:rsid w:val="00A922BA"/>
    <w:rsid w:val="00A92BFA"/>
    <w:rsid w:val="00A93060"/>
    <w:rsid w:val="00A93979"/>
    <w:rsid w:val="00A94010"/>
    <w:rsid w:val="00A9460E"/>
    <w:rsid w:val="00A95C34"/>
    <w:rsid w:val="00A95E02"/>
    <w:rsid w:val="00A9720C"/>
    <w:rsid w:val="00A9769F"/>
    <w:rsid w:val="00A97C1C"/>
    <w:rsid w:val="00AA086F"/>
    <w:rsid w:val="00AA2018"/>
    <w:rsid w:val="00AA2039"/>
    <w:rsid w:val="00AA3220"/>
    <w:rsid w:val="00AA3687"/>
    <w:rsid w:val="00AA3B40"/>
    <w:rsid w:val="00AB2BC0"/>
    <w:rsid w:val="00AB438F"/>
    <w:rsid w:val="00AB5A93"/>
    <w:rsid w:val="00AB6384"/>
    <w:rsid w:val="00AB6695"/>
    <w:rsid w:val="00AB7974"/>
    <w:rsid w:val="00AC2B6E"/>
    <w:rsid w:val="00AC3FCF"/>
    <w:rsid w:val="00AC3FF7"/>
    <w:rsid w:val="00AC50DC"/>
    <w:rsid w:val="00AC5381"/>
    <w:rsid w:val="00AC5DE2"/>
    <w:rsid w:val="00AC685B"/>
    <w:rsid w:val="00AC720A"/>
    <w:rsid w:val="00AC7329"/>
    <w:rsid w:val="00AD22C4"/>
    <w:rsid w:val="00AD26F0"/>
    <w:rsid w:val="00AD2BCB"/>
    <w:rsid w:val="00AD2DC4"/>
    <w:rsid w:val="00AD3C3A"/>
    <w:rsid w:val="00AD57C5"/>
    <w:rsid w:val="00AD57E0"/>
    <w:rsid w:val="00AD6BFB"/>
    <w:rsid w:val="00AD752C"/>
    <w:rsid w:val="00AE054D"/>
    <w:rsid w:val="00AE1F10"/>
    <w:rsid w:val="00AE339C"/>
    <w:rsid w:val="00AE3A10"/>
    <w:rsid w:val="00AE3F7D"/>
    <w:rsid w:val="00AE3FDA"/>
    <w:rsid w:val="00AE41F0"/>
    <w:rsid w:val="00AE4B2F"/>
    <w:rsid w:val="00AE7CA7"/>
    <w:rsid w:val="00AF2BF4"/>
    <w:rsid w:val="00AF4B10"/>
    <w:rsid w:val="00AF5189"/>
    <w:rsid w:val="00B02BB6"/>
    <w:rsid w:val="00B03DD8"/>
    <w:rsid w:val="00B04BE5"/>
    <w:rsid w:val="00B04D1F"/>
    <w:rsid w:val="00B0526E"/>
    <w:rsid w:val="00B10142"/>
    <w:rsid w:val="00B12162"/>
    <w:rsid w:val="00B138FA"/>
    <w:rsid w:val="00B139FD"/>
    <w:rsid w:val="00B167BD"/>
    <w:rsid w:val="00B16994"/>
    <w:rsid w:val="00B17424"/>
    <w:rsid w:val="00B17C91"/>
    <w:rsid w:val="00B206C2"/>
    <w:rsid w:val="00B20BCD"/>
    <w:rsid w:val="00B21754"/>
    <w:rsid w:val="00B22837"/>
    <w:rsid w:val="00B24DAA"/>
    <w:rsid w:val="00B27177"/>
    <w:rsid w:val="00B27698"/>
    <w:rsid w:val="00B31337"/>
    <w:rsid w:val="00B34AB1"/>
    <w:rsid w:val="00B3690B"/>
    <w:rsid w:val="00B3714E"/>
    <w:rsid w:val="00B458BB"/>
    <w:rsid w:val="00B46A3E"/>
    <w:rsid w:val="00B52924"/>
    <w:rsid w:val="00B52B9B"/>
    <w:rsid w:val="00B533D0"/>
    <w:rsid w:val="00B53956"/>
    <w:rsid w:val="00B53F98"/>
    <w:rsid w:val="00B573E4"/>
    <w:rsid w:val="00B60F5D"/>
    <w:rsid w:val="00B6134A"/>
    <w:rsid w:val="00B61C1B"/>
    <w:rsid w:val="00B62710"/>
    <w:rsid w:val="00B62A1B"/>
    <w:rsid w:val="00B63C2A"/>
    <w:rsid w:val="00B66B88"/>
    <w:rsid w:val="00B66B96"/>
    <w:rsid w:val="00B673CE"/>
    <w:rsid w:val="00B721BD"/>
    <w:rsid w:val="00B72BDC"/>
    <w:rsid w:val="00B73837"/>
    <w:rsid w:val="00B74824"/>
    <w:rsid w:val="00B76448"/>
    <w:rsid w:val="00B76D59"/>
    <w:rsid w:val="00B8003E"/>
    <w:rsid w:val="00B8010D"/>
    <w:rsid w:val="00B80CFD"/>
    <w:rsid w:val="00B81377"/>
    <w:rsid w:val="00B827B6"/>
    <w:rsid w:val="00B8467A"/>
    <w:rsid w:val="00B848B7"/>
    <w:rsid w:val="00B8591E"/>
    <w:rsid w:val="00B861EC"/>
    <w:rsid w:val="00B86A0A"/>
    <w:rsid w:val="00B86B70"/>
    <w:rsid w:val="00B87663"/>
    <w:rsid w:val="00B900EA"/>
    <w:rsid w:val="00B92B0B"/>
    <w:rsid w:val="00B92F10"/>
    <w:rsid w:val="00B960AF"/>
    <w:rsid w:val="00BA12F6"/>
    <w:rsid w:val="00BA1EAC"/>
    <w:rsid w:val="00BA4152"/>
    <w:rsid w:val="00BA4BA1"/>
    <w:rsid w:val="00BA68B4"/>
    <w:rsid w:val="00BA712B"/>
    <w:rsid w:val="00BA7C07"/>
    <w:rsid w:val="00BB2B67"/>
    <w:rsid w:val="00BB6111"/>
    <w:rsid w:val="00BC0207"/>
    <w:rsid w:val="00BC0FE0"/>
    <w:rsid w:val="00BC1173"/>
    <w:rsid w:val="00BC1744"/>
    <w:rsid w:val="00BC1AE4"/>
    <w:rsid w:val="00BC2335"/>
    <w:rsid w:val="00BC3652"/>
    <w:rsid w:val="00BC6D7F"/>
    <w:rsid w:val="00BC7815"/>
    <w:rsid w:val="00BD0435"/>
    <w:rsid w:val="00BD17F6"/>
    <w:rsid w:val="00BD4B02"/>
    <w:rsid w:val="00BD4E94"/>
    <w:rsid w:val="00BD56F8"/>
    <w:rsid w:val="00BD67E1"/>
    <w:rsid w:val="00BE2DA4"/>
    <w:rsid w:val="00BE370F"/>
    <w:rsid w:val="00BE420B"/>
    <w:rsid w:val="00BE4878"/>
    <w:rsid w:val="00BE52C9"/>
    <w:rsid w:val="00BE5E1B"/>
    <w:rsid w:val="00BE68FE"/>
    <w:rsid w:val="00BE7824"/>
    <w:rsid w:val="00BF08BF"/>
    <w:rsid w:val="00BF5246"/>
    <w:rsid w:val="00BF535D"/>
    <w:rsid w:val="00BF6C51"/>
    <w:rsid w:val="00BF733E"/>
    <w:rsid w:val="00BF7495"/>
    <w:rsid w:val="00C007DC"/>
    <w:rsid w:val="00C01194"/>
    <w:rsid w:val="00C01D6C"/>
    <w:rsid w:val="00C155B0"/>
    <w:rsid w:val="00C1711C"/>
    <w:rsid w:val="00C17470"/>
    <w:rsid w:val="00C17696"/>
    <w:rsid w:val="00C20648"/>
    <w:rsid w:val="00C224C2"/>
    <w:rsid w:val="00C22937"/>
    <w:rsid w:val="00C233D0"/>
    <w:rsid w:val="00C2436C"/>
    <w:rsid w:val="00C250D3"/>
    <w:rsid w:val="00C27BE2"/>
    <w:rsid w:val="00C317A7"/>
    <w:rsid w:val="00C35AA2"/>
    <w:rsid w:val="00C41E6A"/>
    <w:rsid w:val="00C425B4"/>
    <w:rsid w:val="00C502EC"/>
    <w:rsid w:val="00C526AD"/>
    <w:rsid w:val="00C52E04"/>
    <w:rsid w:val="00C53A73"/>
    <w:rsid w:val="00C61420"/>
    <w:rsid w:val="00C61613"/>
    <w:rsid w:val="00C623A5"/>
    <w:rsid w:val="00C6285A"/>
    <w:rsid w:val="00C636F0"/>
    <w:rsid w:val="00C63E7D"/>
    <w:rsid w:val="00C640F0"/>
    <w:rsid w:val="00C66F91"/>
    <w:rsid w:val="00C67D75"/>
    <w:rsid w:val="00C723A5"/>
    <w:rsid w:val="00C72B1E"/>
    <w:rsid w:val="00C74E7D"/>
    <w:rsid w:val="00C75159"/>
    <w:rsid w:val="00C75345"/>
    <w:rsid w:val="00C756CD"/>
    <w:rsid w:val="00C75C82"/>
    <w:rsid w:val="00C76A72"/>
    <w:rsid w:val="00C77840"/>
    <w:rsid w:val="00C80903"/>
    <w:rsid w:val="00C8149B"/>
    <w:rsid w:val="00C849C5"/>
    <w:rsid w:val="00C86A58"/>
    <w:rsid w:val="00C87582"/>
    <w:rsid w:val="00C900FD"/>
    <w:rsid w:val="00C90684"/>
    <w:rsid w:val="00C91B6E"/>
    <w:rsid w:val="00C93556"/>
    <w:rsid w:val="00C95CAF"/>
    <w:rsid w:val="00C97C51"/>
    <w:rsid w:val="00CA0293"/>
    <w:rsid w:val="00CA0E53"/>
    <w:rsid w:val="00CA0F04"/>
    <w:rsid w:val="00CA4FB1"/>
    <w:rsid w:val="00CB0D57"/>
    <w:rsid w:val="00CB21A4"/>
    <w:rsid w:val="00CB365F"/>
    <w:rsid w:val="00CB3F2B"/>
    <w:rsid w:val="00CB41F0"/>
    <w:rsid w:val="00CB480C"/>
    <w:rsid w:val="00CB50C7"/>
    <w:rsid w:val="00CC052A"/>
    <w:rsid w:val="00CC1EE9"/>
    <w:rsid w:val="00CC27B5"/>
    <w:rsid w:val="00CC43D4"/>
    <w:rsid w:val="00CD2120"/>
    <w:rsid w:val="00CD2605"/>
    <w:rsid w:val="00CD370B"/>
    <w:rsid w:val="00CD4250"/>
    <w:rsid w:val="00CD4D7C"/>
    <w:rsid w:val="00CD6889"/>
    <w:rsid w:val="00CE223C"/>
    <w:rsid w:val="00CE31D7"/>
    <w:rsid w:val="00CE5526"/>
    <w:rsid w:val="00CE7D94"/>
    <w:rsid w:val="00CF0904"/>
    <w:rsid w:val="00CF1932"/>
    <w:rsid w:val="00CF5C08"/>
    <w:rsid w:val="00D032FF"/>
    <w:rsid w:val="00D03923"/>
    <w:rsid w:val="00D0460B"/>
    <w:rsid w:val="00D103C0"/>
    <w:rsid w:val="00D108E1"/>
    <w:rsid w:val="00D12AA6"/>
    <w:rsid w:val="00D135DA"/>
    <w:rsid w:val="00D1408F"/>
    <w:rsid w:val="00D17600"/>
    <w:rsid w:val="00D235BF"/>
    <w:rsid w:val="00D24753"/>
    <w:rsid w:val="00D258C9"/>
    <w:rsid w:val="00D2626F"/>
    <w:rsid w:val="00D27E0E"/>
    <w:rsid w:val="00D301CA"/>
    <w:rsid w:val="00D30EB6"/>
    <w:rsid w:val="00D30EDE"/>
    <w:rsid w:val="00D31018"/>
    <w:rsid w:val="00D33BBF"/>
    <w:rsid w:val="00D34D01"/>
    <w:rsid w:val="00D351E9"/>
    <w:rsid w:val="00D35818"/>
    <w:rsid w:val="00D35F9E"/>
    <w:rsid w:val="00D36C04"/>
    <w:rsid w:val="00D37F4E"/>
    <w:rsid w:val="00D4161B"/>
    <w:rsid w:val="00D44B39"/>
    <w:rsid w:val="00D44F85"/>
    <w:rsid w:val="00D4762E"/>
    <w:rsid w:val="00D50F31"/>
    <w:rsid w:val="00D54568"/>
    <w:rsid w:val="00D54FD7"/>
    <w:rsid w:val="00D57039"/>
    <w:rsid w:val="00D6189E"/>
    <w:rsid w:val="00D623B6"/>
    <w:rsid w:val="00D62847"/>
    <w:rsid w:val="00D635A3"/>
    <w:rsid w:val="00D652B0"/>
    <w:rsid w:val="00D65D3F"/>
    <w:rsid w:val="00D67B2F"/>
    <w:rsid w:val="00D70DDC"/>
    <w:rsid w:val="00D70EE9"/>
    <w:rsid w:val="00D71302"/>
    <w:rsid w:val="00D7474C"/>
    <w:rsid w:val="00D7591D"/>
    <w:rsid w:val="00D7648F"/>
    <w:rsid w:val="00D81823"/>
    <w:rsid w:val="00D81C7F"/>
    <w:rsid w:val="00D81E1A"/>
    <w:rsid w:val="00D8264D"/>
    <w:rsid w:val="00D84D2B"/>
    <w:rsid w:val="00D86C42"/>
    <w:rsid w:val="00D905AE"/>
    <w:rsid w:val="00D92449"/>
    <w:rsid w:val="00D93149"/>
    <w:rsid w:val="00D95E2C"/>
    <w:rsid w:val="00D96857"/>
    <w:rsid w:val="00D9733E"/>
    <w:rsid w:val="00DA25B4"/>
    <w:rsid w:val="00DA32ED"/>
    <w:rsid w:val="00DA336F"/>
    <w:rsid w:val="00DA3A4B"/>
    <w:rsid w:val="00DA50F0"/>
    <w:rsid w:val="00DB0CC2"/>
    <w:rsid w:val="00DB24AC"/>
    <w:rsid w:val="00DB391E"/>
    <w:rsid w:val="00DB42B0"/>
    <w:rsid w:val="00DB5916"/>
    <w:rsid w:val="00DB5E0C"/>
    <w:rsid w:val="00DB5F82"/>
    <w:rsid w:val="00DB7EE8"/>
    <w:rsid w:val="00DC0819"/>
    <w:rsid w:val="00DC106A"/>
    <w:rsid w:val="00DC1D74"/>
    <w:rsid w:val="00DC1E09"/>
    <w:rsid w:val="00DC25E3"/>
    <w:rsid w:val="00DC6270"/>
    <w:rsid w:val="00DC66D1"/>
    <w:rsid w:val="00DD0117"/>
    <w:rsid w:val="00DD13D6"/>
    <w:rsid w:val="00DD235D"/>
    <w:rsid w:val="00DD27C6"/>
    <w:rsid w:val="00DD3B07"/>
    <w:rsid w:val="00DD491F"/>
    <w:rsid w:val="00DD5BCE"/>
    <w:rsid w:val="00DD6CC0"/>
    <w:rsid w:val="00DE06F6"/>
    <w:rsid w:val="00DE3807"/>
    <w:rsid w:val="00DE3C50"/>
    <w:rsid w:val="00DE4063"/>
    <w:rsid w:val="00DE4709"/>
    <w:rsid w:val="00DE7FC7"/>
    <w:rsid w:val="00DF0186"/>
    <w:rsid w:val="00DF1211"/>
    <w:rsid w:val="00DF4398"/>
    <w:rsid w:val="00DF6924"/>
    <w:rsid w:val="00E008C4"/>
    <w:rsid w:val="00E01B09"/>
    <w:rsid w:val="00E026CA"/>
    <w:rsid w:val="00E0293E"/>
    <w:rsid w:val="00E04EC6"/>
    <w:rsid w:val="00E05047"/>
    <w:rsid w:val="00E050C9"/>
    <w:rsid w:val="00E0519F"/>
    <w:rsid w:val="00E05CBD"/>
    <w:rsid w:val="00E07E19"/>
    <w:rsid w:val="00E10383"/>
    <w:rsid w:val="00E11797"/>
    <w:rsid w:val="00E11FCD"/>
    <w:rsid w:val="00E1258C"/>
    <w:rsid w:val="00E1300F"/>
    <w:rsid w:val="00E132D8"/>
    <w:rsid w:val="00E1598D"/>
    <w:rsid w:val="00E1619F"/>
    <w:rsid w:val="00E17854"/>
    <w:rsid w:val="00E235CC"/>
    <w:rsid w:val="00E24FDC"/>
    <w:rsid w:val="00E256DE"/>
    <w:rsid w:val="00E27ED6"/>
    <w:rsid w:val="00E30F9C"/>
    <w:rsid w:val="00E3150E"/>
    <w:rsid w:val="00E34A27"/>
    <w:rsid w:val="00E360B7"/>
    <w:rsid w:val="00E371D5"/>
    <w:rsid w:val="00E403E3"/>
    <w:rsid w:val="00E40B27"/>
    <w:rsid w:val="00E44D2D"/>
    <w:rsid w:val="00E45289"/>
    <w:rsid w:val="00E4615C"/>
    <w:rsid w:val="00E464B0"/>
    <w:rsid w:val="00E47958"/>
    <w:rsid w:val="00E51B88"/>
    <w:rsid w:val="00E53A43"/>
    <w:rsid w:val="00E53D23"/>
    <w:rsid w:val="00E547A5"/>
    <w:rsid w:val="00E5644E"/>
    <w:rsid w:val="00E56C9A"/>
    <w:rsid w:val="00E6227B"/>
    <w:rsid w:val="00E63A31"/>
    <w:rsid w:val="00E67BD7"/>
    <w:rsid w:val="00E67E21"/>
    <w:rsid w:val="00E67E66"/>
    <w:rsid w:val="00E70B1F"/>
    <w:rsid w:val="00E7156F"/>
    <w:rsid w:val="00E71A33"/>
    <w:rsid w:val="00E71C07"/>
    <w:rsid w:val="00E72DD3"/>
    <w:rsid w:val="00E72E42"/>
    <w:rsid w:val="00E74DEF"/>
    <w:rsid w:val="00E7531F"/>
    <w:rsid w:val="00E76AB4"/>
    <w:rsid w:val="00E813AD"/>
    <w:rsid w:val="00E82451"/>
    <w:rsid w:val="00E834F2"/>
    <w:rsid w:val="00E84503"/>
    <w:rsid w:val="00E852D5"/>
    <w:rsid w:val="00E85719"/>
    <w:rsid w:val="00E8783B"/>
    <w:rsid w:val="00E9029D"/>
    <w:rsid w:val="00E908B6"/>
    <w:rsid w:val="00E912A0"/>
    <w:rsid w:val="00E9221D"/>
    <w:rsid w:val="00E93CA3"/>
    <w:rsid w:val="00E941EA"/>
    <w:rsid w:val="00E95E29"/>
    <w:rsid w:val="00EA015E"/>
    <w:rsid w:val="00EA30BD"/>
    <w:rsid w:val="00EA37AC"/>
    <w:rsid w:val="00EA593B"/>
    <w:rsid w:val="00EA61FE"/>
    <w:rsid w:val="00EB33A3"/>
    <w:rsid w:val="00EB7C00"/>
    <w:rsid w:val="00EC2BE3"/>
    <w:rsid w:val="00EC6203"/>
    <w:rsid w:val="00ED01B2"/>
    <w:rsid w:val="00ED4150"/>
    <w:rsid w:val="00ED49C3"/>
    <w:rsid w:val="00ED5983"/>
    <w:rsid w:val="00ED75C7"/>
    <w:rsid w:val="00ED7A40"/>
    <w:rsid w:val="00ED7CA6"/>
    <w:rsid w:val="00EE3123"/>
    <w:rsid w:val="00EE4BF2"/>
    <w:rsid w:val="00EF10DE"/>
    <w:rsid w:val="00EF215C"/>
    <w:rsid w:val="00EF29E4"/>
    <w:rsid w:val="00EF52F1"/>
    <w:rsid w:val="00EF5547"/>
    <w:rsid w:val="00EF61EA"/>
    <w:rsid w:val="00EF62AC"/>
    <w:rsid w:val="00EF7E7F"/>
    <w:rsid w:val="00F00D41"/>
    <w:rsid w:val="00F01D86"/>
    <w:rsid w:val="00F02476"/>
    <w:rsid w:val="00F024FA"/>
    <w:rsid w:val="00F03F19"/>
    <w:rsid w:val="00F047FA"/>
    <w:rsid w:val="00F05AA2"/>
    <w:rsid w:val="00F062E7"/>
    <w:rsid w:val="00F06A0B"/>
    <w:rsid w:val="00F106C7"/>
    <w:rsid w:val="00F11D24"/>
    <w:rsid w:val="00F12A0A"/>
    <w:rsid w:val="00F133E0"/>
    <w:rsid w:val="00F16385"/>
    <w:rsid w:val="00F1666D"/>
    <w:rsid w:val="00F16D8D"/>
    <w:rsid w:val="00F173F5"/>
    <w:rsid w:val="00F210EC"/>
    <w:rsid w:val="00F21F54"/>
    <w:rsid w:val="00F227A0"/>
    <w:rsid w:val="00F249A4"/>
    <w:rsid w:val="00F25755"/>
    <w:rsid w:val="00F3112C"/>
    <w:rsid w:val="00F330C0"/>
    <w:rsid w:val="00F334E4"/>
    <w:rsid w:val="00F3359C"/>
    <w:rsid w:val="00F35289"/>
    <w:rsid w:val="00F35589"/>
    <w:rsid w:val="00F355E1"/>
    <w:rsid w:val="00F37835"/>
    <w:rsid w:val="00F3784F"/>
    <w:rsid w:val="00F3794D"/>
    <w:rsid w:val="00F404C5"/>
    <w:rsid w:val="00F4458E"/>
    <w:rsid w:val="00F44694"/>
    <w:rsid w:val="00F46581"/>
    <w:rsid w:val="00F46715"/>
    <w:rsid w:val="00F46826"/>
    <w:rsid w:val="00F47D58"/>
    <w:rsid w:val="00F506E5"/>
    <w:rsid w:val="00F507F6"/>
    <w:rsid w:val="00F51C82"/>
    <w:rsid w:val="00F52DF8"/>
    <w:rsid w:val="00F559E7"/>
    <w:rsid w:val="00F569D0"/>
    <w:rsid w:val="00F60D45"/>
    <w:rsid w:val="00F62ACF"/>
    <w:rsid w:val="00F62F06"/>
    <w:rsid w:val="00F648AA"/>
    <w:rsid w:val="00F648FD"/>
    <w:rsid w:val="00F64E42"/>
    <w:rsid w:val="00F65712"/>
    <w:rsid w:val="00F669E7"/>
    <w:rsid w:val="00F66DA2"/>
    <w:rsid w:val="00F67161"/>
    <w:rsid w:val="00F67E92"/>
    <w:rsid w:val="00F70B63"/>
    <w:rsid w:val="00F71C86"/>
    <w:rsid w:val="00F7272F"/>
    <w:rsid w:val="00F72891"/>
    <w:rsid w:val="00F743E3"/>
    <w:rsid w:val="00F764AF"/>
    <w:rsid w:val="00F76812"/>
    <w:rsid w:val="00F83518"/>
    <w:rsid w:val="00F84913"/>
    <w:rsid w:val="00F867E9"/>
    <w:rsid w:val="00F91679"/>
    <w:rsid w:val="00F97832"/>
    <w:rsid w:val="00F97FED"/>
    <w:rsid w:val="00FA0517"/>
    <w:rsid w:val="00FA0D1C"/>
    <w:rsid w:val="00FA0D8C"/>
    <w:rsid w:val="00FA13C6"/>
    <w:rsid w:val="00FA42DC"/>
    <w:rsid w:val="00FA5032"/>
    <w:rsid w:val="00FA62F4"/>
    <w:rsid w:val="00FA66FB"/>
    <w:rsid w:val="00FA670A"/>
    <w:rsid w:val="00FA700A"/>
    <w:rsid w:val="00FB0552"/>
    <w:rsid w:val="00FB206D"/>
    <w:rsid w:val="00FB21DB"/>
    <w:rsid w:val="00FB327A"/>
    <w:rsid w:val="00FB596F"/>
    <w:rsid w:val="00FB794A"/>
    <w:rsid w:val="00FC11BD"/>
    <w:rsid w:val="00FC1768"/>
    <w:rsid w:val="00FC2681"/>
    <w:rsid w:val="00FC2829"/>
    <w:rsid w:val="00FC2C99"/>
    <w:rsid w:val="00FC3BA9"/>
    <w:rsid w:val="00FC3FB9"/>
    <w:rsid w:val="00FC491B"/>
    <w:rsid w:val="00FC4D48"/>
    <w:rsid w:val="00FC5370"/>
    <w:rsid w:val="00FC66A6"/>
    <w:rsid w:val="00FC7F7A"/>
    <w:rsid w:val="00FD0856"/>
    <w:rsid w:val="00FD3703"/>
    <w:rsid w:val="00FD4B09"/>
    <w:rsid w:val="00FD6EA7"/>
    <w:rsid w:val="00FD6EE6"/>
    <w:rsid w:val="00FD7083"/>
    <w:rsid w:val="00FE03F1"/>
    <w:rsid w:val="00FE4249"/>
    <w:rsid w:val="00FF00E5"/>
    <w:rsid w:val="00FF0D8C"/>
    <w:rsid w:val="00FF2179"/>
    <w:rsid w:val="00FF518D"/>
    <w:rsid w:val="00FF5A1D"/>
    <w:rsid w:val="00FF77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DD4DD"/>
  <w15:docId w15:val="{CB47377D-83D8-4E15-A8A1-2E20BD88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0648"/>
    <w:pPr>
      <w:spacing w:after="160" w:line="259" w:lineRule="auto"/>
    </w:pPr>
    <w:rPr>
      <w:sz w:val="22"/>
      <w:szCs w:val="22"/>
      <w:lang w:eastAsia="en-US"/>
    </w:rPr>
  </w:style>
  <w:style w:type="paragraph" w:styleId="Nagwek1">
    <w:name w:val="heading 1"/>
    <w:basedOn w:val="Normalny"/>
    <w:next w:val="Normalny"/>
    <w:link w:val="Nagwek1Znak"/>
    <w:uiPriority w:val="9"/>
    <w:qFormat/>
    <w:rsid w:val="00B61C1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Nagwek2">
    <w:name w:val="heading 2"/>
    <w:basedOn w:val="Normalny"/>
    <w:next w:val="Normalny"/>
    <w:link w:val="Nagwek2Znak"/>
    <w:uiPriority w:val="9"/>
    <w:unhideWhenUsed/>
    <w:qFormat/>
    <w:rsid w:val="00B61C1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Nagwek3">
    <w:name w:val="heading 3"/>
    <w:basedOn w:val="Normalny"/>
    <w:next w:val="Normalny"/>
    <w:link w:val="Nagwek3Znak"/>
    <w:uiPriority w:val="9"/>
    <w:semiHidden/>
    <w:unhideWhenUsed/>
    <w:qFormat/>
    <w:rsid w:val="00DB0CC2"/>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2777A"/>
    <w:pPr>
      <w:autoSpaceDE w:val="0"/>
      <w:autoSpaceDN w:val="0"/>
      <w:adjustRightInd w:val="0"/>
    </w:pPr>
    <w:rPr>
      <w:rFonts w:cs="Calibri"/>
      <w:color w:val="000000"/>
      <w:sz w:val="24"/>
      <w:szCs w:val="24"/>
      <w:lang w:eastAsia="en-US"/>
    </w:rPr>
  </w:style>
  <w:style w:type="paragraph" w:styleId="Akapitzlist">
    <w:name w:val="List Paragraph"/>
    <w:basedOn w:val="Normalny"/>
    <w:uiPriority w:val="34"/>
    <w:qFormat/>
    <w:rsid w:val="0012777A"/>
    <w:pPr>
      <w:ind w:left="720"/>
      <w:contextualSpacing/>
    </w:pPr>
  </w:style>
  <w:style w:type="character" w:styleId="Pogrubienie">
    <w:name w:val="Strong"/>
    <w:uiPriority w:val="22"/>
    <w:qFormat/>
    <w:rsid w:val="003037CA"/>
    <w:rPr>
      <w:b/>
      <w:bCs/>
    </w:rPr>
  </w:style>
  <w:style w:type="table" w:styleId="Tabela-Siatka">
    <w:name w:val="Table Grid"/>
    <w:basedOn w:val="Standardowy"/>
    <w:uiPriority w:val="39"/>
    <w:rsid w:val="001E0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8E0642"/>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173725"/>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173725"/>
    <w:rPr>
      <w:rFonts w:ascii="Segoe UI" w:hAnsi="Segoe UI" w:cs="Segoe UI"/>
      <w:sz w:val="18"/>
      <w:szCs w:val="18"/>
    </w:rPr>
  </w:style>
  <w:style w:type="paragraph" w:styleId="Nagwek">
    <w:name w:val="header"/>
    <w:basedOn w:val="Normalny"/>
    <w:link w:val="NagwekZnak"/>
    <w:uiPriority w:val="99"/>
    <w:unhideWhenUsed/>
    <w:rsid w:val="003E26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26AF"/>
  </w:style>
  <w:style w:type="paragraph" w:styleId="Stopka">
    <w:name w:val="footer"/>
    <w:basedOn w:val="Normalny"/>
    <w:link w:val="StopkaZnak"/>
    <w:uiPriority w:val="99"/>
    <w:unhideWhenUsed/>
    <w:rsid w:val="003E26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26AF"/>
  </w:style>
  <w:style w:type="character" w:styleId="Odwoaniedokomentarza">
    <w:name w:val="annotation reference"/>
    <w:uiPriority w:val="99"/>
    <w:semiHidden/>
    <w:unhideWhenUsed/>
    <w:rsid w:val="008843F0"/>
    <w:rPr>
      <w:sz w:val="16"/>
      <w:szCs w:val="16"/>
    </w:rPr>
  </w:style>
  <w:style w:type="paragraph" w:styleId="Tekstkomentarza">
    <w:name w:val="annotation text"/>
    <w:basedOn w:val="Normalny"/>
    <w:link w:val="TekstkomentarzaZnak"/>
    <w:uiPriority w:val="99"/>
    <w:unhideWhenUsed/>
    <w:rsid w:val="008843F0"/>
    <w:pPr>
      <w:spacing w:line="240" w:lineRule="auto"/>
    </w:pPr>
    <w:rPr>
      <w:sz w:val="20"/>
      <w:szCs w:val="20"/>
      <w:lang w:val="x-none" w:eastAsia="x-none"/>
    </w:rPr>
  </w:style>
  <w:style w:type="character" w:customStyle="1" w:styleId="TekstkomentarzaZnak">
    <w:name w:val="Tekst komentarza Znak"/>
    <w:link w:val="Tekstkomentarza"/>
    <w:uiPriority w:val="99"/>
    <w:rsid w:val="008843F0"/>
    <w:rPr>
      <w:sz w:val="20"/>
      <w:szCs w:val="20"/>
    </w:rPr>
  </w:style>
  <w:style w:type="paragraph" w:styleId="Tematkomentarza">
    <w:name w:val="annotation subject"/>
    <w:basedOn w:val="Tekstkomentarza"/>
    <w:next w:val="Tekstkomentarza"/>
    <w:link w:val="TematkomentarzaZnak"/>
    <w:uiPriority w:val="99"/>
    <w:semiHidden/>
    <w:unhideWhenUsed/>
    <w:rsid w:val="008843F0"/>
    <w:rPr>
      <w:b/>
      <w:bCs/>
    </w:rPr>
  </w:style>
  <w:style w:type="character" w:customStyle="1" w:styleId="TematkomentarzaZnak">
    <w:name w:val="Temat komentarza Znak"/>
    <w:link w:val="Tematkomentarza"/>
    <w:uiPriority w:val="99"/>
    <w:semiHidden/>
    <w:rsid w:val="008843F0"/>
    <w:rPr>
      <w:b/>
      <w:bCs/>
      <w:sz w:val="20"/>
      <w:szCs w:val="20"/>
    </w:rPr>
  </w:style>
  <w:style w:type="paragraph" w:styleId="Poprawka">
    <w:name w:val="Revision"/>
    <w:hidden/>
    <w:uiPriority w:val="99"/>
    <w:semiHidden/>
    <w:rsid w:val="00151015"/>
    <w:rPr>
      <w:sz w:val="22"/>
      <w:szCs w:val="22"/>
      <w:lang w:eastAsia="en-US"/>
    </w:rPr>
  </w:style>
  <w:style w:type="character" w:customStyle="1" w:styleId="object">
    <w:name w:val="object"/>
    <w:rsid w:val="00442D73"/>
  </w:style>
  <w:style w:type="character" w:styleId="Hipercze">
    <w:name w:val="Hyperlink"/>
    <w:uiPriority w:val="99"/>
    <w:unhideWhenUsed/>
    <w:rsid w:val="00442D73"/>
    <w:rPr>
      <w:color w:val="0000FF"/>
      <w:u w:val="single"/>
    </w:rPr>
  </w:style>
  <w:style w:type="character" w:customStyle="1" w:styleId="Nierozpoznanawzmianka1">
    <w:name w:val="Nierozpoznana wzmianka1"/>
    <w:uiPriority w:val="99"/>
    <w:semiHidden/>
    <w:unhideWhenUsed/>
    <w:rsid w:val="00D44B39"/>
    <w:rPr>
      <w:color w:val="605E5C"/>
      <w:shd w:val="clear" w:color="auto" w:fill="E1DFDD"/>
    </w:rPr>
  </w:style>
  <w:style w:type="paragraph" w:styleId="Tekstprzypisudolnego">
    <w:name w:val="footnote text"/>
    <w:basedOn w:val="Normalny"/>
    <w:link w:val="TekstprzypisudolnegoZnak"/>
    <w:uiPriority w:val="99"/>
    <w:semiHidden/>
    <w:unhideWhenUsed/>
    <w:rsid w:val="00B62A1B"/>
    <w:rPr>
      <w:sz w:val="20"/>
      <w:szCs w:val="20"/>
    </w:rPr>
  </w:style>
  <w:style w:type="character" w:customStyle="1" w:styleId="TekstprzypisudolnegoZnak">
    <w:name w:val="Tekst przypisu dolnego Znak"/>
    <w:link w:val="Tekstprzypisudolnego"/>
    <w:uiPriority w:val="99"/>
    <w:semiHidden/>
    <w:rsid w:val="00B62A1B"/>
    <w:rPr>
      <w:lang w:eastAsia="en-US"/>
    </w:rPr>
  </w:style>
  <w:style w:type="character" w:styleId="Odwoanieprzypisudolnego">
    <w:name w:val="footnote reference"/>
    <w:uiPriority w:val="99"/>
    <w:semiHidden/>
    <w:unhideWhenUsed/>
    <w:rsid w:val="00B62A1B"/>
    <w:rPr>
      <w:vertAlign w:val="superscript"/>
    </w:rPr>
  </w:style>
  <w:style w:type="character" w:customStyle="1" w:styleId="st">
    <w:name w:val="st"/>
    <w:rsid w:val="00B62A1B"/>
  </w:style>
  <w:style w:type="paragraph" w:styleId="Bezodstpw">
    <w:name w:val="No Spacing"/>
    <w:uiPriority w:val="1"/>
    <w:qFormat/>
    <w:rsid w:val="00B206C2"/>
    <w:rPr>
      <w:sz w:val="22"/>
      <w:szCs w:val="22"/>
      <w:lang w:eastAsia="en-US"/>
    </w:rPr>
  </w:style>
  <w:style w:type="character" w:customStyle="1" w:styleId="Nagwek1Znak">
    <w:name w:val="Nagłówek 1 Znak"/>
    <w:basedOn w:val="Domylnaczcionkaakapitu"/>
    <w:link w:val="Nagwek1"/>
    <w:uiPriority w:val="9"/>
    <w:rsid w:val="00B61C1B"/>
    <w:rPr>
      <w:rFonts w:asciiTheme="majorHAnsi" w:eastAsiaTheme="majorEastAsia" w:hAnsiTheme="majorHAnsi" w:cstheme="majorBidi"/>
      <w:color w:val="0F4761" w:themeColor="accent1" w:themeShade="BF"/>
      <w:sz w:val="32"/>
      <w:szCs w:val="32"/>
      <w:lang w:eastAsia="en-US"/>
    </w:rPr>
  </w:style>
  <w:style w:type="character" w:customStyle="1" w:styleId="Nagwek2Znak">
    <w:name w:val="Nagłówek 2 Znak"/>
    <w:basedOn w:val="Domylnaczcionkaakapitu"/>
    <w:link w:val="Nagwek2"/>
    <w:uiPriority w:val="9"/>
    <w:rsid w:val="00B61C1B"/>
    <w:rPr>
      <w:rFonts w:asciiTheme="majorHAnsi" w:eastAsiaTheme="majorEastAsia" w:hAnsiTheme="majorHAnsi" w:cstheme="majorBidi"/>
      <w:color w:val="0F4761" w:themeColor="accent1" w:themeShade="BF"/>
      <w:sz w:val="26"/>
      <w:szCs w:val="26"/>
      <w:lang w:eastAsia="en-US"/>
    </w:rPr>
  </w:style>
  <w:style w:type="paragraph" w:styleId="HTML-wstpniesformatowany">
    <w:name w:val="HTML Preformatted"/>
    <w:basedOn w:val="Normalny"/>
    <w:link w:val="HTML-wstpniesformatowanyZnak"/>
    <w:uiPriority w:val="99"/>
    <w:semiHidden/>
    <w:unhideWhenUsed/>
    <w:rsid w:val="00DC0819"/>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DC0819"/>
    <w:rPr>
      <w:rFonts w:ascii="Consolas" w:hAnsi="Consolas"/>
      <w:lang w:eastAsia="en-US"/>
    </w:rPr>
  </w:style>
  <w:style w:type="character" w:customStyle="1" w:styleId="Nagwek3Znak">
    <w:name w:val="Nagłówek 3 Znak"/>
    <w:basedOn w:val="Domylnaczcionkaakapitu"/>
    <w:link w:val="Nagwek3"/>
    <w:uiPriority w:val="9"/>
    <w:semiHidden/>
    <w:rsid w:val="00DB0CC2"/>
    <w:rPr>
      <w:rFonts w:asciiTheme="majorHAnsi" w:eastAsiaTheme="majorEastAsia" w:hAnsiTheme="majorHAnsi" w:cstheme="majorBidi"/>
      <w:color w:val="0A2F40" w:themeColor="accent1" w:themeShade="7F"/>
      <w:sz w:val="24"/>
      <w:szCs w:val="24"/>
      <w:lang w:eastAsia="en-US"/>
    </w:rPr>
  </w:style>
  <w:style w:type="character" w:styleId="Nierozpoznanawzmianka">
    <w:name w:val="Unresolved Mention"/>
    <w:basedOn w:val="Domylnaczcionkaakapitu"/>
    <w:uiPriority w:val="99"/>
    <w:semiHidden/>
    <w:unhideWhenUsed/>
    <w:rsid w:val="00D35818"/>
    <w:rPr>
      <w:color w:val="605E5C"/>
      <w:shd w:val="clear" w:color="auto" w:fill="E1DFDD"/>
    </w:rPr>
  </w:style>
  <w:style w:type="paragraph" w:styleId="Listanumerowana">
    <w:name w:val="List Number"/>
    <w:basedOn w:val="Normalny"/>
    <w:uiPriority w:val="99"/>
    <w:unhideWhenUsed/>
    <w:rsid w:val="00103B53"/>
    <w:pPr>
      <w:numPr>
        <w:numId w:val="14"/>
      </w:numPr>
      <w:spacing w:line="278" w:lineRule="auto"/>
      <w:contextualSpacing/>
    </w:pPr>
    <w:rPr>
      <w:rFonts w:asciiTheme="minorHAnsi" w:eastAsiaTheme="minorEastAsia" w:hAnsiTheme="minorHAnsi" w:cstheme="minorBidi"/>
      <w:kern w:val="2"/>
      <w:sz w:val="24"/>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7832">
      <w:bodyDiv w:val="1"/>
      <w:marLeft w:val="0"/>
      <w:marRight w:val="0"/>
      <w:marTop w:val="0"/>
      <w:marBottom w:val="0"/>
      <w:divBdr>
        <w:top w:val="none" w:sz="0" w:space="0" w:color="auto"/>
        <w:left w:val="none" w:sz="0" w:space="0" w:color="auto"/>
        <w:bottom w:val="none" w:sz="0" w:space="0" w:color="auto"/>
        <w:right w:val="none" w:sz="0" w:space="0" w:color="auto"/>
      </w:divBdr>
    </w:div>
    <w:div w:id="259920122">
      <w:bodyDiv w:val="1"/>
      <w:marLeft w:val="0"/>
      <w:marRight w:val="0"/>
      <w:marTop w:val="0"/>
      <w:marBottom w:val="0"/>
      <w:divBdr>
        <w:top w:val="none" w:sz="0" w:space="0" w:color="auto"/>
        <w:left w:val="none" w:sz="0" w:space="0" w:color="auto"/>
        <w:bottom w:val="none" w:sz="0" w:space="0" w:color="auto"/>
        <w:right w:val="none" w:sz="0" w:space="0" w:color="auto"/>
      </w:divBdr>
    </w:div>
    <w:div w:id="430899649">
      <w:bodyDiv w:val="1"/>
      <w:marLeft w:val="0"/>
      <w:marRight w:val="0"/>
      <w:marTop w:val="0"/>
      <w:marBottom w:val="0"/>
      <w:divBdr>
        <w:top w:val="none" w:sz="0" w:space="0" w:color="auto"/>
        <w:left w:val="none" w:sz="0" w:space="0" w:color="auto"/>
        <w:bottom w:val="none" w:sz="0" w:space="0" w:color="auto"/>
        <w:right w:val="none" w:sz="0" w:space="0" w:color="auto"/>
      </w:divBdr>
    </w:div>
    <w:div w:id="620263599">
      <w:bodyDiv w:val="1"/>
      <w:marLeft w:val="0"/>
      <w:marRight w:val="0"/>
      <w:marTop w:val="0"/>
      <w:marBottom w:val="0"/>
      <w:divBdr>
        <w:top w:val="none" w:sz="0" w:space="0" w:color="auto"/>
        <w:left w:val="none" w:sz="0" w:space="0" w:color="auto"/>
        <w:bottom w:val="none" w:sz="0" w:space="0" w:color="auto"/>
        <w:right w:val="none" w:sz="0" w:space="0" w:color="auto"/>
      </w:divBdr>
      <w:divsChild>
        <w:div w:id="656034852">
          <w:marLeft w:val="0"/>
          <w:marRight w:val="0"/>
          <w:marTop w:val="0"/>
          <w:marBottom w:val="0"/>
          <w:divBdr>
            <w:top w:val="none" w:sz="0" w:space="0" w:color="auto"/>
            <w:left w:val="none" w:sz="0" w:space="0" w:color="auto"/>
            <w:bottom w:val="none" w:sz="0" w:space="0" w:color="auto"/>
            <w:right w:val="none" w:sz="0" w:space="0" w:color="auto"/>
          </w:divBdr>
          <w:divsChild>
            <w:div w:id="870069780">
              <w:marLeft w:val="0"/>
              <w:marRight w:val="0"/>
              <w:marTop w:val="0"/>
              <w:marBottom w:val="0"/>
              <w:divBdr>
                <w:top w:val="none" w:sz="0" w:space="0" w:color="auto"/>
                <w:left w:val="none" w:sz="0" w:space="0" w:color="auto"/>
                <w:bottom w:val="none" w:sz="0" w:space="0" w:color="auto"/>
                <w:right w:val="none" w:sz="0" w:space="0" w:color="auto"/>
              </w:divBdr>
              <w:divsChild>
                <w:div w:id="14685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1862">
      <w:bodyDiv w:val="1"/>
      <w:marLeft w:val="0"/>
      <w:marRight w:val="0"/>
      <w:marTop w:val="0"/>
      <w:marBottom w:val="0"/>
      <w:divBdr>
        <w:top w:val="none" w:sz="0" w:space="0" w:color="auto"/>
        <w:left w:val="none" w:sz="0" w:space="0" w:color="auto"/>
        <w:bottom w:val="none" w:sz="0" w:space="0" w:color="auto"/>
        <w:right w:val="none" w:sz="0" w:space="0" w:color="auto"/>
      </w:divBdr>
    </w:div>
    <w:div w:id="646394840">
      <w:bodyDiv w:val="1"/>
      <w:marLeft w:val="0"/>
      <w:marRight w:val="0"/>
      <w:marTop w:val="0"/>
      <w:marBottom w:val="0"/>
      <w:divBdr>
        <w:top w:val="none" w:sz="0" w:space="0" w:color="auto"/>
        <w:left w:val="none" w:sz="0" w:space="0" w:color="auto"/>
        <w:bottom w:val="none" w:sz="0" w:space="0" w:color="auto"/>
        <w:right w:val="none" w:sz="0" w:space="0" w:color="auto"/>
      </w:divBdr>
      <w:divsChild>
        <w:div w:id="94056543">
          <w:marLeft w:val="0"/>
          <w:marRight w:val="0"/>
          <w:marTop w:val="0"/>
          <w:marBottom w:val="0"/>
          <w:divBdr>
            <w:top w:val="none" w:sz="0" w:space="0" w:color="auto"/>
            <w:left w:val="none" w:sz="0" w:space="0" w:color="auto"/>
            <w:bottom w:val="none" w:sz="0" w:space="0" w:color="auto"/>
            <w:right w:val="none" w:sz="0" w:space="0" w:color="auto"/>
          </w:divBdr>
        </w:div>
        <w:div w:id="619648420">
          <w:marLeft w:val="0"/>
          <w:marRight w:val="0"/>
          <w:marTop w:val="0"/>
          <w:marBottom w:val="0"/>
          <w:divBdr>
            <w:top w:val="none" w:sz="0" w:space="0" w:color="auto"/>
            <w:left w:val="none" w:sz="0" w:space="0" w:color="auto"/>
            <w:bottom w:val="none" w:sz="0" w:space="0" w:color="auto"/>
            <w:right w:val="none" w:sz="0" w:space="0" w:color="auto"/>
          </w:divBdr>
        </w:div>
        <w:div w:id="650914159">
          <w:marLeft w:val="0"/>
          <w:marRight w:val="0"/>
          <w:marTop w:val="0"/>
          <w:marBottom w:val="0"/>
          <w:divBdr>
            <w:top w:val="none" w:sz="0" w:space="0" w:color="auto"/>
            <w:left w:val="none" w:sz="0" w:space="0" w:color="auto"/>
            <w:bottom w:val="none" w:sz="0" w:space="0" w:color="auto"/>
            <w:right w:val="none" w:sz="0" w:space="0" w:color="auto"/>
          </w:divBdr>
        </w:div>
        <w:div w:id="974720880">
          <w:marLeft w:val="0"/>
          <w:marRight w:val="0"/>
          <w:marTop w:val="0"/>
          <w:marBottom w:val="0"/>
          <w:divBdr>
            <w:top w:val="none" w:sz="0" w:space="0" w:color="auto"/>
            <w:left w:val="none" w:sz="0" w:space="0" w:color="auto"/>
            <w:bottom w:val="none" w:sz="0" w:space="0" w:color="auto"/>
            <w:right w:val="none" w:sz="0" w:space="0" w:color="auto"/>
          </w:divBdr>
        </w:div>
        <w:div w:id="981274077">
          <w:marLeft w:val="0"/>
          <w:marRight w:val="0"/>
          <w:marTop w:val="0"/>
          <w:marBottom w:val="0"/>
          <w:divBdr>
            <w:top w:val="none" w:sz="0" w:space="0" w:color="auto"/>
            <w:left w:val="none" w:sz="0" w:space="0" w:color="auto"/>
            <w:bottom w:val="none" w:sz="0" w:space="0" w:color="auto"/>
            <w:right w:val="none" w:sz="0" w:space="0" w:color="auto"/>
          </w:divBdr>
        </w:div>
        <w:div w:id="1139567289">
          <w:marLeft w:val="0"/>
          <w:marRight w:val="0"/>
          <w:marTop w:val="0"/>
          <w:marBottom w:val="0"/>
          <w:divBdr>
            <w:top w:val="none" w:sz="0" w:space="0" w:color="auto"/>
            <w:left w:val="none" w:sz="0" w:space="0" w:color="auto"/>
            <w:bottom w:val="none" w:sz="0" w:space="0" w:color="auto"/>
            <w:right w:val="none" w:sz="0" w:space="0" w:color="auto"/>
          </w:divBdr>
        </w:div>
        <w:div w:id="1211721247">
          <w:marLeft w:val="0"/>
          <w:marRight w:val="0"/>
          <w:marTop w:val="0"/>
          <w:marBottom w:val="0"/>
          <w:divBdr>
            <w:top w:val="none" w:sz="0" w:space="0" w:color="auto"/>
            <w:left w:val="none" w:sz="0" w:space="0" w:color="auto"/>
            <w:bottom w:val="none" w:sz="0" w:space="0" w:color="auto"/>
            <w:right w:val="none" w:sz="0" w:space="0" w:color="auto"/>
          </w:divBdr>
        </w:div>
        <w:div w:id="1229266371">
          <w:marLeft w:val="0"/>
          <w:marRight w:val="0"/>
          <w:marTop w:val="0"/>
          <w:marBottom w:val="0"/>
          <w:divBdr>
            <w:top w:val="none" w:sz="0" w:space="0" w:color="auto"/>
            <w:left w:val="none" w:sz="0" w:space="0" w:color="auto"/>
            <w:bottom w:val="none" w:sz="0" w:space="0" w:color="auto"/>
            <w:right w:val="none" w:sz="0" w:space="0" w:color="auto"/>
          </w:divBdr>
        </w:div>
        <w:div w:id="1351107814">
          <w:marLeft w:val="0"/>
          <w:marRight w:val="0"/>
          <w:marTop w:val="0"/>
          <w:marBottom w:val="0"/>
          <w:divBdr>
            <w:top w:val="none" w:sz="0" w:space="0" w:color="auto"/>
            <w:left w:val="none" w:sz="0" w:space="0" w:color="auto"/>
            <w:bottom w:val="none" w:sz="0" w:space="0" w:color="auto"/>
            <w:right w:val="none" w:sz="0" w:space="0" w:color="auto"/>
          </w:divBdr>
        </w:div>
        <w:div w:id="1359352288">
          <w:marLeft w:val="0"/>
          <w:marRight w:val="0"/>
          <w:marTop w:val="0"/>
          <w:marBottom w:val="0"/>
          <w:divBdr>
            <w:top w:val="none" w:sz="0" w:space="0" w:color="auto"/>
            <w:left w:val="none" w:sz="0" w:space="0" w:color="auto"/>
            <w:bottom w:val="none" w:sz="0" w:space="0" w:color="auto"/>
            <w:right w:val="none" w:sz="0" w:space="0" w:color="auto"/>
          </w:divBdr>
        </w:div>
        <w:div w:id="1549879751">
          <w:marLeft w:val="0"/>
          <w:marRight w:val="0"/>
          <w:marTop w:val="0"/>
          <w:marBottom w:val="0"/>
          <w:divBdr>
            <w:top w:val="none" w:sz="0" w:space="0" w:color="auto"/>
            <w:left w:val="none" w:sz="0" w:space="0" w:color="auto"/>
            <w:bottom w:val="none" w:sz="0" w:space="0" w:color="auto"/>
            <w:right w:val="none" w:sz="0" w:space="0" w:color="auto"/>
          </w:divBdr>
        </w:div>
        <w:div w:id="1602644380">
          <w:marLeft w:val="0"/>
          <w:marRight w:val="0"/>
          <w:marTop w:val="0"/>
          <w:marBottom w:val="0"/>
          <w:divBdr>
            <w:top w:val="none" w:sz="0" w:space="0" w:color="auto"/>
            <w:left w:val="none" w:sz="0" w:space="0" w:color="auto"/>
            <w:bottom w:val="none" w:sz="0" w:space="0" w:color="auto"/>
            <w:right w:val="none" w:sz="0" w:space="0" w:color="auto"/>
          </w:divBdr>
        </w:div>
        <w:div w:id="1616865739">
          <w:marLeft w:val="0"/>
          <w:marRight w:val="0"/>
          <w:marTop w:val="0"/>
          <w:marBottom w:val="0"/>
          <w:divBdr>
            <w:top w:val="none" w:sz="0" w:space="0" w:color="auto"/>
            <w:left w:val="none" w:sz="0" w:space="0" w:color="auto"/>
            <w:bottom w:val="none" w:sz="0" w:space="0" w:color="auto"/>
            <w:right w:val="none" w:sz="0" w:space="0" w:color="auto"/>
          </w:divBdr>
        </w:div>
        <w:div w:id="1688404051">
          <w:marLeft w:val="0"/>
          <w:marRight w:val="0"/>
          <w:marTop w:val="0"/>
          <w:marBottom w:val="0"/>
          <w:divBdr>
            <w:top w:val="none" w:sz="0" w:space="0" w:color="auto"/>
            <w:left w:val="none" w:sz="0" w:space="0" w:color="auto"/>
            <w:bottom w:val="none" w:sz="0" w:space="0" w:color="auto"/>
            <w:right w:val="none" w:sz="0" w:space="0" w:color="auto"/>
          </w:divBdr>
        </w:div>
        <w:div w:id="1864054477">
          <w:marLeft w:val="0"/>
          <w:marRight w:val="0"/>
          <w:marTop w:val="0"/>
          <w:marBottom w:val="0"/>
          <w:divBdr>
            <w:top w:val="none" w:sz="0" w:space="0" w:color="auto"/>
            <w:left w:val="none" w:sz="0" w:space="0" w:color="auto"/>
            <w:bottom w:val="none" w:sz="0" w:space="0" w:color="auto"/>
            <w:right w:val="none" w:sz="0" w:space="0" w:color="auto"/>
          </w:divBdr>
        </w:div>
        <w:div w:id="1893347513">
          <w:marLeft w:val="0"/>
          <w:marRight w:val="0"/>
          <w:marTop w:val="0"/>
          <w:marBottom w:val="0"/>
          <w:divBdr>
            <w:top w:val="none" w:sz="0" w:space="0" w:color="auto"/>
            <w:left w:val="none" w:sz="0" w:space="0" w:color="auto"/>
            <w:bottom w:val="none" w:sz="0" w:space="0" w:color="auto"/>
            <w:right w:val="none" w:sz="0" w:space="0" w:color="auto"/>
          </w:divBdr>
        </w:div>
        <w:div w:id="2009553170">
          <w:marLeft w:val="0"/>
          <w:marRight w:val="0"/>
          <w:marTop w:val="0"/>
          <w:marBottom w:val="0"/>
          <w:divBdr>
            <w:top w:val="none" w:sz="0" w:space="0" w:color="auto"/>
            <w:left w:val="none" w:sz="0" w:space="0" w:color="auto"/>
            <w:bottom w:val="none" w:sz="0" w:space="0" w:color="auto"/>
            <w:right w:val="none" w:sz="0" w:space="0" w:color="auto"/>
          </w:divBdr>
        </w:div>
        <w:div w:id="2045211920">
          <w:marLeft w:val="0"/>
          <w:marRight w:val="0"/>
          <w:marTop w:val="0"/>
          <w:marBottom w:val="0"/>
          <w:divBdr>
            <w:top w:val="none" w:sz="0" w:space="0" w:color="auto"/>
            <w:left w:val="none" w:sz="0" w:space="0" w:color="auto"/>
            <w:bottom w:val="none" w:sz="0" w:space="0" w:color="auto"/>
            <w:right w:val="none" w:sz="0" w:space="0" w:color="auto"/>
          </w:divBdr>
        </w:div>
      </w:divsChild>
    </w:div>
    <w:div w:id="686634775">
      <w:bodyDiv w:val="1"/>
      <w:marLeft w:val="0"/>
      <w:marRight w:val="0"/>
      <w:marTop w:val="0"/>
      <w:marBottom w:val="0"/>
      <w:divBdr>
        <w:top w:val="none" w:sz="0" w:space="0" w:color="auto"/>
        <w:left w:val="none" w:sz="0" w:space="0" w:color="auto"/>
        <w:bottom w:val="none" w:sz="0" w:space="0" w:color="auto"/>
        <w:right w:val="none" w:sz="0" w:space="0" w:color="auto"/>
      </w:divBdr>
    </w:div>
    <w:div w:id="735516299">
      <w:bodyDiv w:val="1"/>
      <w:marLeft w:val="0"/>
      <w:marRight w:val="0"/>
      <w:marTop w:val="0"/>
      <w:marBottom w:val="0"/>
      <w:divBdr>
        <w:top w:val="none" w:sz="0" w:space="0" w:color="auto"/>
        <w:left w:val="none" w:sz="0" w:space="0" w:color="auto"/>
        <w:bottom w:val="none" w:sz="0" w:space="0" w:color="auto"/>
        <w:right w:val="none" w:sz="0" w:space="0" w:color="auto"/>
      </w:divBdr>
    </w:div>
    <w:div w:id="830373345">
      <w:bodyDiv w:val="1"/>
      <w:marLeft w:val="0"/>
      <w:marRight w:val="0"/>
      <w:marTop w:val="0"/>
      <w:marBottom w:val="0"/>
      <w:divBdr>
        <w:top w:val="none" w:sz="0" w:space="0" w:color="auto"/>
        <w:left w:val="none" w:sz="0" w:space="0" w:color="auto"/>
        <w:bottom w:val="none" w:sz="0" w:space="0" w:color="auto"/>
        <w:right w:val="none" w:sz="0" w:space="0" w:color="auto"/>
      </w:divBdr>
    </w:div>
    <w:div w:id="1497451142">
      <w:bodyDiv w:val="1"/>
      <w:marLeft w:val="0"/>
      <w:marRight w:val="0"/>
      <w:marTop w:val="0"/>
      <w:marBottom w:val="0"/>
      <w:divBdr>
        <w:top w:val="none" w:sz="0" w:space="0" w:color="auto"/>
        <w:left w:val="none" w:sz="0" w:space="0" w:color="auto"/>
        <w:bottom w:val="none" w:sz="0" w:space="0" w:color="auto"/>
        <w:right w:val="none" w:sz="0" w:space="0" w:color="auto"/>
      </w:divBdr>
    </w:div>
    <w:div w:id="1635402897">
      <w:bodyDiv w:val="1"/>
      <w:marLeft w:val="0"/>
      <w:marRight w:val="0"/>
      <w:marTop w:val="0"/>
      <w:marBottom w:val="0"/>
      <w:divBdr>
        <w:top w:val="none" w:sz="0" w:space="0" w:color="auto"/>
        <w:left w:val="none" w:sz="0" w:space="0" w:color="auto"/>
        <w:bottom w:val="none" w:sz="0" w:space="0" w:color="auto"/>
        <w:right w:val="none" w:sz="0" w:space="0" w:color="auto"/>
      </w:divBdr>
    </w:div>
    <w:div w:id="1821262899">
      <w:bodyDiv w:val="1"/>
      <w:marLeft w:val="0"/>
      <w:marRight w:val="0"/>
      <w:marTop w:val="0"/>
      <w:marBottom w:val="0"/>
      <w:divBdr>
        <w:top w:val="none" w:sz="0" w:space="0" w:color="auto"/>
        <w:left w:val="none" w:sz="0" w:space="0" w:color="auto"/>
        <w:bottom w:val="none" w:sz="0" w:space="0" w:color="auto"/>
        <w:right w:val="none" w:sz="0" w:space="0" w:color="auto"/>
      </w:divBdr>
    </w:div>
    <w:div w:id="211112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projects@info.p.lodz.pl"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nawa.gov.pl/instytucje/spinaker-intensywne-miedzynarodowe-programy-ksztalcenia/poprzednie-nabory/nabor-2024"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wm.p.lodz.pl/en" TargetMode="External"/><Relationship Id="rId14" Type="http://schemas.openxmlformats.org/officeDocument/2006/relationships/hyperlink" Target="mailto:iod@adm.p.lodz.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programs.nawa.gov.pl/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0672C-8AB2-4D6E-ADA4-9A038A3E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TotalTime>
  <Pages>9</Pages>
  <Words>3633</Words>
  <Characters>21799</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25382</CharactersWithSpaces>
  <SharedDoc>false</SharedDoc>
  <HLinks>
    <vt:vector size="24" baseType="variant">
      <vt:variant>
        <vt:i4>5177449</vt:i4>
      </vt:variant>
      <vt:variant>
        <vt:i4>9</vt:i4>
      </vt:variant>
      <vt:variant>
        <vt:i4>0</vt:i4>
      </vt:variant>
      <vt:variant>
        <vt:i4>5</vt:i4>
      </vt:variant>
      <vt:variant>
        <vt:lpwstr>mailto:rbi@adm.p.lodz.pl</vt:lpwstr>
      </vt:variant>
      <vt:variant>
        <vt:lpwstr/>
      </vt:variant>
      <vt:variant>
        <vt:i4>4194308</vt:i4>
      </vt:variant>
      <vt:variant>
        <vt:i4>6</vt:i4>
      </vt:variant>
      <vt:variant>
        <vt:i4>0</vt:i4>
      </vt:variant>
      <vt:variant>
        <vt:i4>5</vt:i4>
      </vt:variant>
      <vt:variant>
        <vt:lpwstr>https://cwm.p.lodz.pl/pl</vt:lpwstr>
      </vt:variant>
      <vt:variant>
        <vt:lpwstr/>
      </vt:variant>
      <vt:variant>
        <vt:i4>1638503</vt:i4>
      </vt:variant>
      <vt:variant>
        <vt:i4>3</vt:i4>
      </vt:variant>
      <vt:variant>
        <vt:i4>0</vt:i4>
      </vt:variant>
      <vt:variant>
        <vt:i4>5</vt:i4>
      </vt:variant>
      <vt:variant>
        <vt:lpwstr>mailto:promobility-incoming@info.p.lodz.pl</vt:lpwstr>
      </vt:variant>
      <vt:variant>
        <vt:lpwstr/>
      </vt:variant>
      <vt:variant>
        <vt:i4>655476</vt:i4>
      </vt:variant>
      <vt:variant>
        <vt:i4>0</vt:i4>
      </vt:variant>
      <vt:variant>
        <vt:i4>0</vt:i4>
      </vt:variant>
      <vt:variant>
        <vt:i4>5</vt:i4>
      </vt:variant>
      <vt:variant>
        <vt:lpwstr>mailto:promobility-outgoing@info.p.lodz.pl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a.januszkiewicz</dc:creator>
  <cp:lastModifiedBy>Urszula Żelazko CWM</cp:lastModifiedBy>
  <cp:revision>150</cp:revision>
  <cp:lastPrinted>2025-12-11T08:03:00Z</cp:lastPrinted>
  <dcterms:created xsi:type="dcterms:W3CDTF">2024-11-18T14:50:00Z</dcterms:created>
  <dcterms:modified xsi:type="dcterms:W3CDTF">2026-04-17T08:54:00Z</dcterms:modified>
</cp:coreProperties>
</file>