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3D" w:rsidRPr="00EB05B8" w:rsidRDefault="00C96CD7">
      <w:pPr>
        <w:tabs>
          <w:tab w:val="center" w:pos="4515"/>
          <w:tab w:val="center" w:pos="7871"/>
        </w:tabs>
        <w:spacing w:after="0" w:line="259" w:lineRule="auto"/>
        <w:ind w:left="0" w:firstLine="0"/>
        <w:jc w:val="left"/>
      </w:pPr>
      <w:r w:rsidRPr="00EB05B8">
        <w:rPr>
          <w:noProof/>
        </w:rPr>
        <w:drawing>
          <wp:anchor distT="0" distB="0" distL="114300" distR="114300" simplePos="0" relativeHeight="251658240" behindDoc="0" locked="0" layoutInCell="1" allowOverlap="0">
            <wp:simplePos x="0" y="0"/>
            <wp:positionH relativeFrom="column">
              <wp:posOffset>51823</wp:posOffset>
            </wp:positionH>
            <wp:positionV relativeFrom="paragraph">
              <wp:posOffset>-200400</wp:posOffset>
            </wp:positionV>
            <wp:extent cx="448116" cy="695010"/>
            <wp:effectExtent l="0" t="0" r="0" b="0"/>
            <wp:wrapSquare wrapText="bothSides"/>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5"/>
                    <a:stretch>
                      <a:fillRect/>
                    </a:stretch>
                  </pic:blipFill>
                  <pic:spPr>
                    <a:xfrm>
                      <a:off x="0" y="0"/>
                      <a:ext cx="448116" cy="695010"/>
                    </a:xfrm>
                    <a:prstGeom prst="rect">
                      <a:avLst/>
                    </a:prstGeom>
                  </pic:spPr>
                </pic:pic>
              </a:graphicData>
            </a:graphic>
          </wp:anchor>
        </w:drawing>
      </w:r>
      <w:r w:rsidRPr="00EB05B8">
        <w:rPr>
          <w:sz w:val="42"/>
        </w:rPr>
        <w:tab/>
      </w:r>
      <w:r w:rsidRPr="00EB05B8">
        <w:rPr>
          <w:noProof/>
        </w:rPr>
        <w:drawing>
          <wp:inline distT="0" distB="0" distL="0" distR="0">
            <wp:extent cx="73162" cy="192042"/>
            <wp:effectExtent l="0" t="0" r="0" b="0"/>
            <wp:docPr id="2505" name="Picture 2505"/>
            <wp:cNvGraphicFramePr/>
            <a:graphic xmlns:a="http://schemas.openxmlformats.org/drawingml/2006/main">
              <a:graphicData uri="http://schemas.openxmlformats.org/drawingml/2006/picture">
                <pic:pic xmlns:pic="http://schemas.openxmlformats.org/drawingml/2006/picture">
                  <pic:nvPicPr>
                    <pic:cNvPr id="2505" name="Picture 2505"/>
                    <pic:cNvPicPr/>
                  </pic:nvPicPr>
                  <pic:blipFill>
                    <a:blip r:embed="rId6"/>
                    <a:stretch>
                      <a:fillRect/>
                    </a:stretch>
                  </pic:blipFill>
                  <pic:spPr>
                    <a:xfrm>
                      <a:off x="0" y="0"/>
                      <a:ext cx="73162" cy="192042"/>
                    </a:xfrm>
                    <a:prstGeom prst="rect">
                      <a:avLst/>
                    </a:prstGeom>
                  </pic:spPr>
                </pic:pic>
              </a:graphicData>
            </a:graphic>
          </wp:inline>
        </w:drawing>
      </w:r>
      <w:r w:rsidRPr="00EB05B8">
        <w:rPr>
          <w:sz w:val="42"/>
        </w:rPr>
        <w:t>erasmus</w:t>
      </w:r>
      <w:r w:rsidRPr="00EB05B8">
        <w:rPr>
          <w:sz w:val="42"/>
        </w:rPr>
        <w:tab/>
        <w:t>4cwM</w:t>
      </w:r>
    </w:p>
    <w:p w:rsidR="0048713D" w:rsidRPr="00EB05B8" w:rsidRDefault="00434B99">
      <w:pPr>
        <w:spacing w:after="721"/>
        <w:ind w:left="413" w:right="5636" w:hanging="10"/>
        <w:jc w:val="left"/>
      </w:pPr>
      <w:r w:rsidRPr="00EB05B8">
        <w:rPr>
          <w:sz w:val="22"/>
        </w:rPr>
        <w:t>Lodz University of Technology</w:t>
      </w:r>
    </w:p>
    <w:p w:rsidR="0048713D" w:rsidRPr="00EB05B8" w:rsidRDefault="00813C7C" w:rsidP="00813C7C">
      <w:pPr>
        <w:spacing w:after="183" w:line="257" w:lineRule="auto"/>
        <w:ind w:left="0" w:firstLine="97"/>
        <w:jc w:val="center"/>
      </w:pPr>
      <w:r w:rsidRPr="00EB05B8">
        <w:rPr>
          <w:sz w:val="26"/>
        </w:rPr>
        <w:t xml:space="preserve">Communication on the principles of qualification and implementation of staff mobility at the </w:t>
      </w:r>
      <w:r w:rsidR="0010426C">
        <w:rPr>
          <w:sz w:val="26"/>
        </w:rPr>
        <w:t xml:space="preserve">Lodz </w:t>
      </w:r>
      <w:r w:rsidRPr="00EB05B8">
        <w:rPr>
          <w:sz w:val="26"/>
        </w:rPr>
        <w:t xml:space="preserve">University of Technology under the framework of the Erasmus+  Learning </w:t>
      </w:r>
      <w:r w:rsidR="0010426C">
        <w:rPr>
          <w:sz w:val="26"/>
        </w:rPr>
        <w:t>m</w:t>
      </w:r>
      <w:r w:rsidRPr="00EB05B8">
        <w:rPr>
          <w:sz w:val="26"/>
        </w:rPr>
        <w:t>obility between Programme Countries (KA 103)</w:t>
      </w:r>
    </w:p>
    <w:p w:rsidR="0048713D" w:rsidRPr="00EB05B8" w:rsidRDefault="00C96CD7">
      <w:pPr>
        <w:pStyle w:val="Nagwek1"/>
        <w:spacing w:after="231"/>
      </w:pPr>
      <w:r w:rsidRPr="00EB05B8">
        <w:t>1.</w:t>
      </w:r>
      <w:r w:rsidR="00EB05B8" w:rsidRPr="00EB05B8">
        <w:t xml:space="preserve"> General principles of mobility</w:t>
      </w:r>
    </w:p>
    <w:p w:rsidR="0048713D" w:rsidRPr="00EB05B8" w:rsidRDefault="00EB05B8">
      <w:pPr>
        <w:spacing w:after="3" w:line="267" w:lineRule="auto"/>
        <w:ind w:left="859" w:right="28" w:hanging="413"/>
        <w:rPr>
          <w:sz w:val="22"/>
        </w:rPr>
      </w:pPr>
      <w:r>
        <w:rPr>
          <w:sz w:val="22"/>
        </w:rPr>
        <w:t>1.</w:t>
      </w:r>
      <w:r w:rsidR="00C96CD7" w:rsidRPr="00EB05B8">
        <w:rPr>
          <w:sz w:val="22"/>
        </w:rPr>
        <w:t xml:space="preserve"> </w:t>
      </w:r>
      <w:r w:rsidRPr="00EB05B8">
        <w:rPr>
          <w:sz w:val="22"/>
        </w:rPr>
        <w:t xml:space="preserve">Mobility of </w:t>
      </w:r>
      <w:r w:rsidR="0010426C">
        <w:rPr>
          <w:sz w:val="22"/>
        </w:rPr>
        <w:t>staff</w:t>
      </w:r>
      <w:r w:rsidRPr="00EB05B8">
        <w:rPr>
          <w:sz w:val="22"/>
        </w:rPr>
        <w:t xml:space="preserve"> of the Lodz University of Technology qualified for mobility to programme countries </w:t>
      </w:r>
      <w:r w:rsidR="0010426C" w:rsidRPr="00EB05B8">
        <w:rPr>
          <w:sz w:val="22"/>
        </w:rPr>
        <w:t>in the academic year 2019/2020</w:t>
      </w:r>
      <w:r w:rsidR="0010426C">
        <w:rPr>
          <w:sz w:val="22"/>
        </w:rPr>
        <w:t xml:space="preserve"> </w:t>
      </w:r>
      <w:r w:rsidRPr="00EB05B8">
        <w:rPr>
          <w:sz w:val="22"/>
        </w:rPr>
        <w:t xml:space="preserve">is carried out </w:t>
      </w:r>
      <w:r w:rsidR="0010426C">
        <w:rPr>
          <w:sz w:val="22"/>
        </w:rPr>
        <w:t>under</w:t>
      </w:r>
      <w:r w:rsidRPr="00EB05B8">
        <w:rPr>
          <w:sz w:val="22"/>
        </w:rPr>
        <w:t xml:space="preserve"> the framework of the Erasmus+ Learning mobility between </w:t>
      </w:r>
      <w:r w:rsidR="0010426C">
        <w:rPr>
          <w:sz w:val="22"/>
        </w:rPr>
        <w:t>P</w:t>
      </w:r>
      <w:r w:rsidRPr="00EB05B8">
        <w:rPr>
          <w:sz w:val="22"/>
        </w:rPr>
        <w:t xml:space="preserve">rogramme </w:t>
      </w:r>
      <w:r w:rsidR="0010426C">
        <w:rPr>
          <w:sz w:val="22"/>
        </w:rPr>
        <w:t>Countries (KAI 03), agreement no</w:t>
      </w:r>
      <w:r w:rsidRPr="00EB05B8">
        <w:rPr>
          <w:sz w:val="22"/>
        </w:rPr>
        <w:t xml:space="preserve"> 2019- I -PLO I -KA 103-062221</w:t>
      </w:r>
      <w:r w:rsidR="00C96CD7" w:rsidRPr="00EB05B8">
        <w:rPr>
          <w:sz w:val="22"/>
        </w:rPr>
        <w:t>.</w:t>
      </w:r>
    </w:p>
    <w:p w:rsidR="0048713D" w:rsidRPr="00EB05B8" w:rsidRDefault="00EB05B8" w:rsidP="00EB05B8">
      <w:pPr>
        <w:numPr>
          <w:ilvl w:val="0"/>
          <w:numId w:val="1"/>
        </w:numPr>
        <w:ind w:right="14" w:hanging="446"/>
        <w:rPr>
          <w:sz w:val="22"/>
        </w:rPr>
      </w:pPr>
      <w:r w:rsidRPr="00EB05B8">
        <w:rPr>
          <w:sz w:val="22"/>
        </w:rPr>
        <w:t>In the case of deploying the European Economic Area Financial Mechanism funds, the so-called Norwegian funds, mobilit</w:t>
      </w:r>
      <w:r w:rsidR="0010426C">
        <w:rPr>
          <w:sz w:val="22"/>
        </w:rPr>
        <w:t>es</w:t>
      </w:r>
      <w:r w:rsidRPr="00EB05B8">
        <w:rPr>
          <w:sz w:val="22"/>
        </w:rPr>
        <w:t xml:space="preserve"> to Iceland, Liechtenstein and Norway will be financed from these funds, subj</w:t>
      </w:r>
      <w:r>
        <w:rPr>
          <w:sz w:val="22"/>
        </w:rPr>
        <w:t>ect to availability</w:t>
      </w:r>
      <w:r w:rsidR="00C96CD7" w:rsidRPr="00EB05B8">
        <w:rPr>
          <w:sz w:val="22"/>
        </w:rPr>
        <w:t>.</w:t>
      </w:r>
    </w:p>
    <w:p w:rsidR="0048713D" w:rsidRPr="00EB05B8" w:rsidRDefault="00F021AF" w:rsidP="00F021AF">
      <w:pPr>
        <w:numPr>
          <w:ilvl w:val="0"/>
          <w:numId w:val="1"/>
        </w:numPr>
        <w:ind w:right="14" w:hanging="446"/>
        <w:rPr>
          <w:sz w:val="22"/>
        </w:rPr>
      </w:pPr>
      <w:r w:rsidRPr="00F021AF">
        <w:rPr>
          <w:sz w:val="22"/>
        </w:rPr>
        <w:t xml:space="preserve">The project is coordinated by the </w:t>
      </w:r>
      <w:r w:rsidR="00DF6439">
        <w:rPr>
          <w:sz w:val="22"/>
        </w:rPr>
        <w:t>Staff</w:t>
      </w:r>
      <w:r w:rsidRPr="00F021AF">
        <w:rPr>
          <w:sz w:val="22"/>
        </w:rPr>
        <w:t xml:space="preserve"> Mobility </w:t>
      </w:r>
      <w:r w:rsidR="0010426C">
        <w:rPr>
          <w:sz w:val="22"/>
        </w:rPr>
        <w:t>Division</w:t>
      </w:r>
      <w:r w:rsidRPr="00F021AF">
        <w:rPr>
          <w:sz w:val="22"/>
        </w:rPr>
        <w:t xml:space="preserve"> of the International Cooperation Service Centre of th</w:t>
      </w:r>
      <w:r>
        <w:rPr>
          <w:sz w:val="22"/>
        </w:rPr>
        <w:t>e Lodz University of Technology</w:t>
      </w:r>
      <w:r w:rsidR="00C96CD7" w:rsidRPr="00EB05B8">
        <w:rPr>
          <w:sz w:val="22"/>
        </w:rPr>
        <w:t>.</w:t>
      </w:r>
    </w:p>
    <w:p w:rsidR="0048713D" w:rsidRPr="00EB05B8" w:rsidRDefault="00F021AF" w:rsidP="00F021AF">
      <w:pPr>
        <w:numPr>
          <w:ilvl w:val="0"/>
          <w:numId w:val="1"/>
        </w:numPr>
        <w:spacing w:after="3"/>
        <w:ind w:right="14" w:hanging="446"/>
        <w:rPr>
          <w:sz w:val="22"/>
        </w:rPr>
      </w:pPr>
      <w:r w:rsidRPr="00F021AF">
        <w:rPr>
          <w:sz w:val="22"/>
        </w:rPr>
        <w:t>Programme Countries are those countries participating in the programme which co-finance and participate i</w:t>
      </w:r>
      <w:r>
        <w:rPr>
          <w:sz w:val="22"/>
        </w:rPr>
        <w:t>n Erasmus+ as full participants</w:t>
      </w:r>
      <w:r w:rsidR="00C96CD7" w:rsidRPr="00EB05B8">
        <w:rPr>
          <w:sz w:val="22"/>
        </w:rPr>
        <w:t>.</w:t>
      </w:r>
    </w:p>
    <w:p w:rsidR="0048713D" w:rsidRPr="00EB05B8" w:rsidRDefault="0048713D">
      <w:pPr>
        <w:rPr>
          <w:sz w:val="22"/>
        </w:rPr>
        <w:sectPr w:rsidR="0048713D" w:rsidRPr="00EB05B8">
          <w:pgSz w:w="11920" w:h="16840"/>
          <w:pgMar w:top="738" w:right="1085" w:bottom="1107" w:left="1344" w:header="708" w:footer="708" w:gutter="0"/>
          <w:cols w:space="708"/>
        </w:sectPr>
      </w:pPr>
    </w:p>
    <w:p w:rsidR="00F021AF" w:rsidRDefault="009C5CC4" w:rsidP="00F021AF">
      <w:pPr>
        <w:spacing w:after="58"/>
        <w:ind w:left="1151" w:right="30" w:firstLine="370"/>
        <w:jc w:val="left"/>
        <w:rPr>
          <w:sz w:val="22"/>
        </w:rPr>
      </w:pPr>
      <w:r>
        <w:rPr>
          <w:sz w:val="22"/>
        </w:rPr>
        <w:t>Countries referred to as Programme Countries</w:t>
      </w:r>
      <w:r w:rsidR="00F021AF">
        <w:rPr>
          <w:sz w:val="22"/>
        </w:rPr>
        <w:t xml:space="preserve">: </w:t>
      </w:r>
    </w:p>
    <w:p w:rsidR="00F021AF" w:rsidRDefault="00F021AF" w:rsidP="00F021AF">
      <w:pPr>
        <w:spacing w:after="58"/>
        <w:ind w:left="1151" w:right="30" w:firstLine="267"/>
        <w:jc w:val="left"/>
        <w:rPr>
          <w:sz w:val="22"/>
        </w:rPr>
      </w:pPr>
      <w:r>
        <w:rPr>
          <w:sz w:val="22"/>
        </w:rPr>
        <w:t xml:space="preserve">- </w:t>
      </w:r>
      <w:r w:rsidR="009C5CC4">
        <w:rPr>
          <w:sz w:val="22"/>
        </w:rPr>
        <w:t xml:space="preserve">European Union </w:t>
      </w:r>
      <w:r w:rsidR="00DF6439">
        <w:rPr>
          <w:sz w:val="22"/>
        </w:rPr>
        <w:t>M</w:t>
      </w:r>
      <w:r w:rsidR="009C5CC4">
        <w:rPr>
          <w:sz w:val="22"/>
        </w:rPr>
        <w:t xml:space="preserve">ember </w:t>
      </w:r>
      <w:r w:rsidR="00DF6439">
        <w:rPr>
          <w:sz w:val="22"/>
        </w:rPr>
        <w:t>S</w:t>
      </w:r>
      <w:r w:rsidR="009C5CC4">
        <w:rPr>
          <w:sz w:val="22"/>
        </w:rPr>
        <w:t>tates</w:t>
      </w:r>
      <w:r>
        <w:rPr>
          <w:sz w:val="22"/>
        </w:rPr>
        <w:t>,</w:t>
      </w:r>
    </w:p>
    <w:p w:rsidR="0048713D" w:rsidRPr="00EB05B8" w:rsidRDefault="00F021AF" w:rsidP="00F021AF">
      <w:pPr>
        <w:spacing w:after="58"/>
        <w:ind w:left="1151" w:right="30" w:firstLine="267"/>
        <w:rPr>
          <w:sz w:val="22"/>
        </w:rPr>
      </w:pPr>
      <w:r>
        <w:rPr>
          <w:sz w:val="22"/>
        </w:rPr>
        <w:t xml:space="preserve">- </w:t>
      </w:r>
      <w:r w:rsidR="00C96CD7" w:rsidRPr="00EB05B8">
        <w:rPr>
          <w:sz w:val="22"/>
        </w:rPr>
        <w:t>I</w:t>
      </w:r>
      <w:r w:rsidR="009C5CC4">
        <w:rPr>
          <w:sz w:val="22"/>
        </w:rPr>
        <w:t>celand</w:t>
      </w:r>
      <w:r w:rsidR="00C96CD7" w:rsidRPr="00EB05B8">
        <w:rPr>
          <w:sz w:val="22"/>
        </w:rPr>
        <w:t>, Liechtenstein, Norw</w:t>
      </w:r>
      <w:r w:rsidR="009C5CC4">
        <w:rPr>
          <w:sz w:val="22"/>
        </w:rPr>
        <w:t>ay</w:t>
      </w:r>
      <w:r w:rsidR="00C96CD7" w:rsidRPr="00EB05B8">
        <w:rPr>
          <w:sz w:val="22"/>
        </w:rPr>
        <w:t>,</w:t>
      </w:r>
    </w:p>
    <w:p w:rsidR="0048713D" w:rsidRPr="00EB05B8" w:rsidRDefault="00F021AF" w:rsidP="00F021AF">
      <w:pPr>
        <w:spacing w:after="3" w:line="267" w:lineRule="auto"/>
        <w:ind w:left="1578" w:right="28" w:hanging="160"/>
        <w:rPr>
          <w:sz w:val="22"/>
        </w:rPr>
      </w:pPr>
      <w:r>
        <w:rPr>
          <w:sz w:val="22"/>
        </w:rPr>
        <w:t xml:space="preserve">- </w:t>
      </w:r>
      <w:r w:rsidR="00C96CD7" w:rsidRPr="00EB05B8">
        <w:rPr>
          <w:sz w:val="22"/>
        </w:rPr>
        <w:t>Tur</w:t>
      </w:r>
      <w:r w:rsidR="009C5CC4">
        <w:rPr>
          <w:sz w:val="22"/>
        </w:rPr>
        <w:t>key</w:t>
      </w:r>
      <w:r w:rsidR="00C96CD7" w:rsidRPr="00EB05B8">
        <w:rPr>
          <w:sz w:val="22"/>
        </w:rPr>
        <w:t>, Serbia</w:t>
      </w:r>
      <w:r w:rsidR="00FF3ED3">
        <w:rPr>
          <w:sz w:val="22"/>
        </w:rPr>
        <w:t>,</w:t>
      </w:r>
    </w:p>
    <w:p w:rsidR="009C5CC4" w:rsidRPr="009C5CC4" w:rsidRDefault="00C96CD7" w:rsidP="00DF6439">
      <w:pPr>
        <w:ind w:left="1418" w:hanging="361"/>
        <w:rPr>
          <w:sz w:val="22"/>
        </w:rPr>
      </w:pPr>
      <w:r w:rsidRPr="00EB05B8">
        <w:rPr>
          <w:sz w:val="22"/>
        </w:rPr>
        <w:tab/>
      </w:r>
      <w:r w:rsidR="00F021AF">
        <w:rPr>
          <w:noProof/>
          <w:sz w:val="22"/>
        </w:rPr>
        <w:t xml:space="preserve">- </w:t>
      </w:r>
      <w:r w:rsidR="009C5CC4">
        <w:rPr>
          <w:sz w:val="22"/>
        </w:rPr>
        <w:t>Former</w:t>
      </w:r>
      <w:r w:rsidRPr="00EB05B8">
        <w:rPr>
          <w:sz w:val="22"/>
        </w:rPr>
        <w:t xml:space="preserve"> </w:t>
      </w:r>
      <w:r w:rsidR="009C5CC4" w:rsidRPr="009C5CC4">
        <w:rPr>
          <w:sz w:val="22"/>
        </w:rPr>
        <w:t>Yugoslav Republic of Macedonia</w:t>
      </w:r>
      <w:r w:rsidR="00FF3ED3">
        <w:rPr>
          <w:sz w:val="22"/>
        </w:rPr>
        <w:t>.</w:t>
      </w:r>
    </w:p>
    <w:p w:rsidR="0048713D" w:rsidRPr="00EB05B8" w:rsidRDefault="009C5CC4" w:rsidP="009C5CC4">
      <w:pPr>
        <w:pStyle w:val="Akapitzlist"/>
        <w:numPr>
          <w:ilvl w:val="0"/>
          <w:numId w:val="1"/>
        </w:numPr>
      </w:pPr>
      <w:r w:rsidRPr="009C5CC4">
        <w:t>Staff mobility includes</w:t>
      </w:r>
      <w:r w:rsidR="00C96CD7" w:rsidRPr="00EB05B8">
        <w:t>:</w:t>
      </w:r>
    </w:p>
    <w:p w:rsidR="0048713D" w:rsidRPr="0099163C" w:rsidRDefault="0099163C" w:rsidP="0099163C">
      <w:pPr>
        <w:numPr>
          <w:ilvl w:val="1"/>
          <w:numId w:val="1"/>
        </w:numPr>
        <w:spacing w:after="39" w:line="267" w:lineRule="auto"/>
        <w:ind w:right="28"/>
        <w:rPr>
          <w:sz w:val="22"/>
        </w:rPr>
      </w:pPr>
      <w:r w:rsidRPr="0099163C">
        <w:rPr>
          <w:sz w:val="22"/>
        </w:rPr>
        <w:tab/>
        <w:t xml:space="preserve">Academic staff mobility </w:t>
      </w:r>
      <w:r w:rsidR="00FF3ED3">
        <w:rPr>
          <w:sz w:val="22"/>
        </w:rPr>
        <w:t>for teaching</w:t>
      </w:r>
    </w:p>
    <w:p w:rsidR="0048713D" w:rsidRPr="0099163C" w:rsidRDefault="0099163C" w:rsidP="0099163C">
      <w:pPr>
        <w:numPr>
          <w:ilvl w:val="1"/>
          <w:numId w:val="1"/>
        </w:numPr>
        <w:spacing w:after="15" w:line="259" w:lineRule="auto"/>
        <w:ind w:right="28"/>
        <w:rPr>
          <w:sz w:val="22"/>
        </w:rPr>
      </w:pPr>
      <w:r w:rsidRPr="0099163C">
        <w:rPr>
          <w:sz w:val="22"/>
        </w:rPr>
        <w:tab/>
        <w:t>Staff (administrative and academic) mobility for training</w:t>
      </w:r>
    </w:p>
    <w:p w:rsidR="0099163C" w:rsidRPr="0099163C" w:rsidRDefault="0099163C" w:rsidP="0099163C">
      <w:pPr>
        <w:pStyle w:val="Akapitzlist"/>
        <w:numPr>
          <w:ilvl w:val="0"/>
          <w:numId w:val="1"/>
        </w:numPr>
      </w:pPr>
      <w:r w:rsidRPr="0099163C">
        <w:t xml:space="preserve">Erasmus staff mobility* must align with the internationalisation </w:t>
      </w:r>
      <w:r>
        <w:t>strategy of the Erasmus Charter</w:t>
      </w:r>
    </w:p>
    <w:p w:rsidR="0048713D" w:rsidRPr="00EB05B8" w:rsidRDefault="00C96CD7" w:rsidP="0099163C">
      <w:r w:rsidRPr="00EB05B8">
        <w:t>(</w:t>
      </w:r>
      <w:hyperlink r:id="rId7" w:history="1">
        <w:r w:rsidR="004C0356" w:rsidRPr="007A5F60">
          <w:rPr>
            <w:rStyle w:val="Hipercze"/>
            <w:u w:color="000000"/>
          </w:rPr>
          <w:t>http://erasmus.p.lodz.pl/o-programioąstudenci/default4/59-erasmus-policy-statement</w:t>
        </w:r>
      </w:hyperlink>
      <w:r w:rsidR="004C0356">
        <w:rPr>
          <w:u w:val="single" w:color="000000"/>
        </w:rPr>
        <w:t>)</w:t>
      </w:r>
      <w:r w:rsidR="004C0356" w:rsidRPr="004C0356">
        <w:rPr>
          <w:u w:color="000000"/>
        </w:rPr>
        <w:t xml:space="preserve"> </w:t>
      </w:r>
      <w:r w:rsidR="0099163C" w:rsidRPr="0099163C">
        <w:t>and should inspire the introduction of pro-quality changes in the home</w:t>
      </w:r>
      <w:r w:rsidR="0099163C">
        <w:t xml:space="preserve"> institution and the university.</w:t>
      </w:r>
    </w:p>
    <w:p w:rsidR="0048713D" w:rsidRPr="00EB05B8" w:rsidRDefault="0099163C" w:rsidP="00D52F40">
      <w:pPr>
        <w:pStyle w:val="Akapitzlist"/>
        <w:numPr>
          <w:ilvl w:val="0"/>
          <w:numId w:val="1"/>
        </w:numPr>
      </w:pPr>
      <w:r w:rsidRPr="0099163C">
        <w:t>An employee using the Erasmus* grant is obliged to give a presentation about the Lodz University of Technology</w:t>
      </w:r>
      <w:r w:rsidR="004C0356" w:rsidRPr="004C0356">
        <w:t xml:space="preserve"> </w:t>
      </w:r>
      <w:r w:rsidR="004C0356" w:rsidRPr="0099163C">
        <w:t xml:space="preserve">at the </w:t>
      </w:r>
      <w:r w:rsidR="004C0356">
        <w:t>receiving</w:t>
      </w:r>
      <w:r w:rsidR="004C0356" w:rsidRPr="0099163C">
        <w:t xml:space="preserve"> </w:t>
      </w:r>
      <w:r w:rsidR="00D6211E">
        <w:t>institution</w:t>
      </w:r>
      <w:r w:rsidRPr="0099163C">
        <w:t xml:space="preserve">, as well as to </w:t>
      </w:r>
      <w:r w:rsidR="004C0356">
        <w:t>explore</w:t>
      </w:r>
      <w:r w:rsidRPr="0099163C">
        <w:t xml:space="preserve"> further possibilities of cooperation. Upon return, the beneficiary may be asked</w:t>
      </w:r>
      <w:r w:rsidR="004C0356">
        <w:t>,</w:t>
      </w:r>
      <w:r w:rsidRPr="0099163C">
        <w:t xml:space="preserve"> during a separate meeting</w:t>
      </w:r>
      <w:r w:rsidR="004C0356">
        <w:t>,</w:t>
      </w:r>
      <w:r w:rsidRPr="0099163C">
        <w:t xml:space="preserve"> to present examples of good practice in terms of organisational solutions or education related to the area of the mobility. These examples must be communicated </w:t>
      </w:r>
      <w:r w:rsidR="00D6211E">
        <w:t>after each mobility</w:t>
      </w:r>
      <w:r w:rsidRPr="0099163C">
        <w:t xml:space="preserve"> to the colleagues in the home unit</w:t>
      </w:r>
      <w:r w:rsidR="00C96CD7" w:rsidRPr="00EB05B8">
        <w:t>.</w:t>
      </w:r>
    </w:p>
    <w:p w:rsidR="0048713D" w:rsidRPr="00EB05B8" w:rsidRDefault="00C96CD7">
      <w:pPr>
        <w:ind w:left="1165" w:right="14" w:hanging="432"/>
      </w:pPr>
      <w:r w:rsidRPr="00EB05B8">
        <w:t xml:space="preserve">8 </w:t>
      </w:r>
      <w:r w:rsidR="00D52F40">
        <w:tab/>
      </w:r>
      <w:r w:rsidR="00D6211E" w:rsidRPr="004641EA">
        <w:rPr>
          <w:sz w:val="22"/>
        </w:rPr>
        <w:t>The duration of t</w:t>
      </w:r>
      <w:r w:rsidR="00D52F40" w:rsidRPr="004641EA">
        <w:rPr>
          <w:sz w:val="22"/>
        </w:rPr>
        <w:t xml:space="preserve">he </w:t>
      </w:r>
      <w:r w:rsidR="00D6211E" w:rsidRPr="004641EA">
        <w:rPr>
          <w:sz w:val="22"/>
        </w:rPr>
        <w:t>mobility</w:t>
      </w:r>
      <w:r w:rsidR="00D52F40" w:rsidRPr="004641EA">
        <w:rPr>
          <w:sz w:val="22"/>
        </w:rPr>
        <w:t xml:space="preserve"> of an employee leaving for the "Learning mobility between Programme Countries" action (KA103) </w:t>
      </w:r>
      <w:r w:rsidR="00D6211E" w:rsidRPr="004641EA">
        <w:rPr>
          <w:sz w:val="22"/>
        </w:rPr>
        <w:t>must</w:t>
      </w:r>
      <w:r w:rsidR="00D52F40" w:rsidRPr="004641EA">
        <w:rPr>
          <w:sz w:val="22"/>
        </w:rPr>
        <w:t xml:space="preserve"> </w:t>
      </w:r>
      <w:r w:rsidR="00D6211E" w:rsidRPr="004641EA">
        <w:rPr>
          <w:sz w:val="22"/>
        </w:rPr>
        <w:t>range</w:t>
      </w:r>
      <w:r w:rsidR="00D52F40" w:rsidRPr="004641EA">
        <w:rPr>
          <w:sz w:val="22"/>
        </w:rPr>
        <w:t xml:space="preserve"> </w:t>
      </w:r>
      <w:r w:rsidR="00D6211E" w:rsidRPr="004641EA">
        <w:rPr>
          <w:sz w:val="22"/>
        </w:rPr>
        <w:t>from the minimum of</w:t>
      </w:r>
      <w:r w:rsidR="00D52F40" w:rsidRPr="004641EA">
        <w:rPr>
          <w:sz w:val="22"/>
        </w:rPr>
        <w:t xml:space="preserve"> two days (excluding travel time)</w:t>
      </w:r>
      <w:r w:rsidR="00D6211E" w:rsidRPr="004641EA">
        <w:rPr>
          <w:sz w:val="22"/>
        </w:rPr>
        <w:t xml:space="preserve"> to the</w:t>
      </w:r>
      <w:r w:rsidR="00D52F40" w:rsidRPr="004641EA">
        <w:rPr>
          <w:sz w:val="22"/>
        </w:rPr>
        <w:t xml:space="preserve"> maximum </w:t>
      </w:r>
      <w:r w:rsidR="00D6211E" w:rsidRPr="004641EA">
        <w:rPr>
          <w:sz w:val="22"/>
        </w:rPr>
        <w:t xml:space="preserve">of </w:t>
      </w:r>
      <w:r w:rsidR="00D52F40" w:rsidRPr="004641EA">
        <w:rPr>
          <w:sz w:val="22"/>
        </w:rPr>
        <w:t xml:space="preserve">two months and must be commenced and completed within the period of eligibility of expenses, as provided for in the agreement with the Foundation for the Development of the Education System, acting </w:t>
      </w:r>
      <w:r w:rsidR="00D6211E" w:rsidRPr="004641EA">
        <w:rPr>
          <w:sz w:val="22"/>
        </w:rPr>
        <w:t>in the capacity of</w:t>
      </w:r>
      <w:r w:rsidR="00D52F40" w:rsidRPr="004641EA">
        <w:rPr>
          <w:sz w:val="22"/>
        </w:rPr>
        <w:t xml:space="preserve"> the National Agency for the Erasmus+ Programme. The dates binding for employees qualified for mobility in 2019/2020 are specified in point II.2.1. II. of this Communication</w:t>
      </w:r>
      <w:r w:rsidRPr="004641EA">
        <w:rPr>
          <w:sz w:val="22"/>
        </w:rPr>
        <w:t>.</w:t>
      </w:r>
    </w:p>
    <w:p w:rsidR="0048713D" w:rsidRPr="00D52F40" w:rsidRDefault="00D52F40" w:rsidP="00D52F40">
      <w:pPr>
        <w:pStyle w:val="Akapitzlist"/>
        <w:numPr>
          <w:ilvl w:val="0"/>
          <w:numId w:val="2"/>
        </w:numPr>
        <w:rPr>
          <w:sz w:val="22"/>
        </w:rPr>
      </w:pPr>
      <w:r w:rsidRPr="00D52F40">
        <w:rPr>
          <w:sz w:val="22"/>
        </w:rPr>
        <w:t xml:space="preserve">TUL </w:t>
      </w:r>
      <w:r w:rsidR="0058381E">
        <w:rPr>
          <w:sz w:val="22"/>
        </w:rPr>
        <w:t>e</w:t>
      </w:r>
      <w:r w:rsidRPr="00D52F40">
        <w:rPr>
          <w:sz w:val="22"/>
        </w:rPr>
        <w:t xml:space="preserve">mployees qualified for the mobility receive individual </w:t>
      </w:r>
      <w:r w:rsidR="0058381E">
        <w:rPr>
          <w:sz w:val="22"/>
        </w:rPr>
        <w:t xml:space="preserve">financial </w:t>
      </w:r>
      <w:r w:rsidRPr="00D52F40">
        <w:rPr>
          <w:sz w:val="22"/>
        </w:rPr>
        <w:t xml:space="preserve">support and a lump sum to finance travel costs in the form of a scholarship. The amount of individual grant depends on the </w:t>
      </w:r>
      <w:r w:rsidR="004641EA">
        <w:rPr>
          <w:sz w:val="22"/>
        </w:rPr>
        <w:t>group</w:t>
      </w:r>
      <w:r w:rsidRPr="00D52F40">
        <w:rPr>
          <w:sz w:val="22"/>
        </w:rPr>
        <w:t xml:space="preserve"> of </w:t>
      </w:r>
      <w:r>
        <w:rPr>
          <w:sz w:val="22"/>
        </w:rPr>
        <w:t>countr</w:t>
      </w:r>
      <w:r w:rsidR="004641EA">
        <w:rPr>
          <w:sz w:val="22"/>
        </w:rPr>
        <w:t>ies</w:t>
      </w:r>
      <w:r>
        <w:rPr>
          <w:sz w:val="22"/>
        </w:rPr>
        <w:t xml:space="preserve"> </w:t>
      </w:r>
      <w:r w:rsidR="004641EA">
        <w:rPr>
          <w:sz w:val="22"/>
        </w:rPr>
        <w:t>where</w:t>
      </w:r>
      <w:r>
        <w:rPr>
          <w:sz w:val="22"/>
        </w:rPr>
        <w:t xml:space="preserve"> the </w:t>
      </w:r>
      <w:r w:rsidR="0058381E">
        <w:rPr>
          <w:sz w:val="22"/>
        </w:rPr>
        <w:t>receiving</w:t>
      </w:r>
      <w:r>
        <w:rPr>
          <w:sz w:val="22"/>
        </w:rPr>
        <w:t xml:space="preserve"> institution</w:t>
      </w:r>
      <w:r w:rsidR="004641EA">
        <w:rPr>
          <w:sz w:val="22"/>
        </w:rPr>
        <w:t xml:space="preserve"> is located</w:t>
      </w:r>
      <w:r w:rsidR="00C96CD7" w:rsidRPr="00D52F40">
        <w:rPr>
          <w:sz w:val="22"/>
        </w:rPr>
        <w:t>.</w:t>
      </w:r>
    </w:p>
    <w:p w:rsidR="0048713D" w:rsidRPr="002962E0" w:rsidRDefault="00D52F40" w:rsidP="002962E0">
      <w:pPr>
        <w:pStyle w:val="Akapitzlist"/>
        <w:numPr>
          <w:ilvl w:val="0"/>
          <w:numId w:val="2"/>
        </w:numPr>
        <w:rPr>
          <w:sz w:val="22"/>
        </w:rPr>
      </w:pPr>
      <w:r w:rsidRPr="00D52F40">
        <w:rPr>
          <w:sz w:val="22"/>
        </w:rPr>
        <w:t xml:space="preserve">The number of days for which individual support </w:t>
      </w:r>
      <w:r w:rsidR="0058381E">
        <w:rPr>
          <w:sz w:val="22"/>
        </w:rPr>
        <w:t>is</w:t>
      </w:r>
      <w:r w:rsidRPr="00D52F40">
        <w:rPr>
          <w:sz w:val="22"/>
        </w:rPr>
        <w:t xml:space="preserve"> granted will be communicated together with the decision on eligibility to the applicant for mobility on the basis of a decision by the Vice-Rector of Education based on the avail</w:t>
      </w:r>
      <w:r w:rsidR="0058381E">
        <w:rPr>
          <w:sz w:val="22"/>
        </w:rPr>
        <w:t>ability of financial resources</w:t>
      </w:r>
      <w:r w:rsidR="00C96CD7" w:rsidRPr="002962E0">
        <w:rPr>
          <w:sz w:val="22"/>
        </w:rPr>
        <w:t>.</w:t>
      </w:r>
    </w:p>
    <w:p w:rsidR="002962E0" w:rsidRPr="0058381E" w:rsidRDefault="0058381E" w:rsidP="0058381E">
      <w:pPr>
        <w:ind w:firstLine="64"/>
        <w:rPr>
          <w:sz w:val="22"/>
        </w:rPr>
      </w:pPr>
      <w:r w:rsidRPr="0058381E">
        <w:rPr>
          <w:sz w:val="22"/>
        </w:rPr>
        <w:lastRenderedPageBreak/>
        <w:t>11</w:t>
      </w:r>
      <w:r w:rsidR="00C96CD7" w:rsidRPr="0058381E">
        <w:rPr>
          <w:sz w:val="22"/>
        </w:rPr>
        <w:t xml:space="preserve"> . </w:t>
      </w:r>
      <w:bookmarkStart w:id="0" w:name="_GoBack"/>
      <w:r w:rsidR="002962E0" w:rsidRPr="0058381E">
        <w:rPr>
          <w:sz w:val="22"/>
        </w:rPr>
        <w:t>The amount of the travel allowance depends on the distance between the place of departure and the place of destination and is determined by the European Commission. To calculate the distance, a calculator available on the website of the European Commission's programme should be used.</w:t>
      </w:r>
    </w:p>
    <w:p w:rsidR="0048713D" w:rsidRPr="0058381E" w:rsidRDefault="00C96CD7">
      <w:pPr>
        <w:spacing w:after="45"/>
        <w:ind w:left="1180" w:right="14" w:hanging="418"/>
        <w:rPr>
          <w:sz w:val="22"/>
        </w:rPr>
      </w:pPr>
      <w:r w:rsidRPr="0058381E">
        <w:rPr>
          <w:sz w:val="22"/>
        </w:rPr>
        <w:t xml:space="preserve"> </w:t>
      </w:r>
      <w:r w:rsidR="002962E0" w:rsidRPr="0058381E">
        <w:rPr>
          <w:sz w:val="22"/>
        </w:rPr>
        <w:t>Distance calculator is available at</w:t>
      </w:r>
      <w:bookmarkEnd w:id="0"/>
      <w:r w:rsidRPr="0058381E">
        <w:rPr>
          <w:sz w:val="22"/>
        </w:rPr>
        <w:t xml:space="preserve"> </w:t>
      </w:r>
      <w:r w:rsidRPr="0058381E">
        <w:rPr>
          <w:sz w:val="22"/>
          <w:u w:val="single" w:color="000000"/>
        </w:rPr>
        <w:t>http://ec.europa.eu/programmes/erasmus-plus/resources/distance-calculator em</w:t>
      </w:r>
      <w:r w:rsidR="002962E0" w:rsidRPr="0058381E">
        <w:rPr>
          <w:sz w:val="22"/>
          <w:u w:val="single" w:color="000000"/>
        </w:rPr>
        <w:t>.</w:t>
      </w:r>
    </w:p>
    <w:p w:rsidR="002962E0" w:rsidRPr="002962E0" w:rsidRDefault="002962E0" w:rsidP="002962E0">
      <w:pPr>
        <w:pStyle w:val="Akapitzlist"/>
        <w:numPr>
          <w:ilvl w:val="0"/>
          <w:numId w:val="3"/>
        </w:numPr>
      </w:pPr>
      <w:r w:rsidRPr="0058381E">
        <w:rPr>
          <w:sz w:val="22"/>
        </w:rPr>
        <w:t xml:space="preserve">The beneficiary is entitled to individual support from the Erasmus+ funds for the period of travel (maximum 2 days), if the number of days for which the beneficiary receives support does not exceed the number of days specified in the decision of the Vice-Rector </w:t>
      </w:r>
      <w:r w:rsidR="0058381E">
        <w:rPr>
          <w:sz w:val="22"/>
        </w:rPr>
        <w:t>for</w:t>
      </w:r>
      <w:r w:rsidR="00C32799">
        <w:rPr>
          <w:sz w:val="22"/>
        </w:rPr>
        <w:t xml:space="preserve"> Education</w:t>
      </w:r>
      <w:r w:rsidRPr="002962E0">
        <w:t>.</w:t>
      </w:r>
    </w:p>
    <w:p w:rsidR="0048713D" w:rsidRPr="00EB05B8" w:rsidRDefault="002962E0" w:rsidP="002962E0">
      <w:pPr>
        <w:numPr>
          <w:ilvl w:val="0"/>
          <w:numId w:val="3"/>
        </w:numPr>
        <w:ind w:right="14" w:hanging="418"/>
      </w:pPr>
      <w:r w:rsidRPr="0058381E">
        <w:rPr>
          <w:sz w:val="22"/>
        </w:rPr>
        <w:t>Persons with disabilities with a documented significant degree of disability* may apply to the National Agency for the Erasmus+ Programme for additional funds from a special fund for persons with disabilities</w:t>
      </w:r>
      <w:r w:rsidR="00C96CD7" w:rsidRPr="00EB05B8">
        <w:t>.</w:t>
      </w:r>
    </w:p>
    <w:p w:rsidR="0048713D" w:rsidRPr="0058381E" w:rsidRDefault="002962E0" w:rsidP="002962E0">
      <w:pPr>
        <w:pStyle w:val="Akapitzlist"/>
        <w:numPr>
          <w:ilvl w:val="0"/>
          <w:numId w:val="3"/>
        </w:numPr>
        <w:rPr>
          <w:sz w:val="22"/>
        </w:rPr>
      </w:pPr>
      <w:r w:rsidRPr="0058381E">
        <w:rPr>
          <w:sz w:val="22"/>
        </w:rPr>
        <w:t xml:space="preserve">In order to enable a higher number of mobilities by university staff than </w:t>
      </w:r>
      <w:r w:rsidR="0058381E" w:rsidRPr="0058381E">
        <w:rPr>
          <w:sz w:val="22"/>
        </w:rPr>
        <w:t>would result from</w:t>
      </w:r>
      <w:r w:rsidRPr="0058381E">
        <w:rPr>
          <w:sz w:val="22"/>
        </w:rPr>
        <w:t xml:space="preserve"> the financial support provided for in the agreement with the FRSE, the university reserves the right to qualify for additional mobility and to subsidise it from the financial resources allocated to the university to cover the costs of the so-called "organisational support" and to implement them under the rules specified in this Communication</w:t>
      </w:r>
      <w:r w:rsidR="00C96CD7" w:rsidRPr="0058381E">
        <w:rPr>
          <w:sz w:val="22"/>
        </w:rPr>
        <w:t>.</w:t>
      </w:r>
    </w:p>
    <w:p w:rsidR="0048713D" w:rsidRDefault="00EA417D" w:rsidP="00EA417D">
      <w:pPr>
        <w:pStyle w:val="Akapitzlist"/>
        <w:numPr>
          <w:ilvl w:val="0"/>
          <w:numId w:val="3"/>
        </w:numPr>
        <w:rPr>
          <w:sz w:val="22"/>
        </w:rPr>
      </w:pPr>
      <w:r w:rsidRPr="0058381E">
        <w:rPr>
          <w:sz w:val="22"/>
        </w:rPr>
        <w:t>Detailed rules for financing mobility are specified in the document „Learning mobility between Programme Countries" action (KA103)”.</w:t>
      </w:r>
    </w:p>
    <w:p w:rsidR="0058381E" w:rsidRPr="0058381E" w:rsidRDefault="0058381E" w:rsidP="0058381E">
      <w:pPr>
        <w:pStyle w:val="Akapitzlist"/>
        <w:ind w:left="1136" w:firstLine="0"/>
        <w:rPr>
          <w:sz w:val="22"/>
        </w:rPr>
      </w:pPr>
    </w:p>
    <w:p w:rsidR="0048713D" w:rsidRPr="00EB05B8" w:rsidRDefault="00EA417D">
      <w:pPr>
        <w:pStyle w:val="Nagwek1"/>
        <w:spacing w:after="260"/>
        <w:ind w:left="439"/>
      </w:pPr>
      <w:r>
        <w:t>Academic staff mobility.</w:t>
      </w:r>
    </w:p>
    <w:p w:rsidR="0048713D" w:rsidRPr="00EB05B8" w:rsidRDefault="00C96CD7" w:rsidP="0058381E">
      <w:pPr>
        <w:ind w:left="1134" w:hanging="283"/>
      </w:pPr>
      <w:r w:rsidRPr="00EB05B8">
        <w:t xml:space="preserve">l . </w:t>
      </w:r>
      <w:r w:rsidR="00EA417D" w:rsidRPr="0058381E">
        <w:rPr>
          <w:sz w:val="22"/>
        </w:rPr>
        <w:t xml:space="preserve">Academic mobility is open to employees of the Lodz University of Technology employed on the basis of an employment contract or </w:t>
      </w:r>
      <w:r w:rsidR="0058381E">
        <w:rPr>
          <w:sz w:val="22"/>
        </w:rPr>
        <w:t>a contract of mandate</w:t>
      </w:r>
      <w:r w:rsidR="00EA417D" w:rsidRPr="0058381E">
        <w:rPr>
          <w:sz w:val="22"/>
        </w:rPr>
        <w:t xml:space="preserve"> </w:t>
      </w:r>
      <w:r w:rsidR="0058381E" w:rsidRPr="0058381E">
        <w:rPr>
          <w:sz w:val="22"/>
        </w:rPr>
        <w:t>who have</w:t>
      </w:r>
      <w:r w:rsidR="00EA417D" w:rsidRPr="0058381E">
        <w:rPr>
          <w:sz w:val="22"/>
        </w:rPr>
        <w:t xml:space="preserve"> a command of the foreign language </w:t>
      </w:r>
      <w:r w:rsidR="0058381E">
        <w:rPr>
          <w:sz w:val="22"/>
        </w:rPr>
        <w:t xml:space="preserve">that will be </w:t>
      </w:r>
      <w:r w:rsidR="00EA417D" w:rsidRPr="0058381E">
        <w:rPr>
          <w:sz w:val="22"/>
        </w:rPr>
        <w:t xml:space="preserve">used during mobility abroad at </w:t>
      </w:r>
      <w:r w:rsidR="00D279AB">
        <w:rPr>
          <w:sz w:val="22"/>
        </w:rPr>
        <w:t>a</w:t>
      </w:r>
      <w:r w:rsidR="0058381E">
        <w:rPr>
          <w:sz w:val="22"/>
        </w:rPr>
        <w:t xml:space="preserve"> minimum</w:t>
      </w:r>
      <w:r w:rsidR="00EA417D" w:rsidRPr="0058381E">
        <w:rPr>
          <w:sz w:val="22"/>
        </w:rPr>
        <w:t xml:space="preserve"> level </w:t>
      </w:r>
      <w:r w:rsidR="0058381E">
        <w:rPr>
          <w:sz w:val="22"/>
        </w:rPr>
        <w:t xml:space="preserve">of </w:t>
      </w:r>
      <w:r w:rsidR="00EA417D" w:rsidRPr="0058381E">
        <w:rPr>
          <w:sz w:val="22"/>
        </w:rPr>
        <w:t>B2</w:t>
      </w:r>
      <w:r w:rsidRPr="00EB05B8">
        <w:t>.</w:t>
      </w:r>
    </w:p>
    <w:p w:rsidR="0048713D" w:rsidRPr="00D279AB" w:rsidRDefault="00EA417D" w:rsidP="00EA417D">
      <w:pPr>
        <w:pStyle w:val="Akapitzlist"/>
        <w:numPr>
          <w:ilvl w:val="0"/>
          <w:numId w:val="4"/>
        </w:numPr>
        <w:rPr>
          <w:sz w:val="22"/>
        </w:rPr>
      </w:pPr>
      <w:r w:rsidRPr="00D279AB">
        <w:rPr>
          <w:sz w:val="22"/>
        </w:rPr>
        <w:t xml:space="preserve">Mobility of academic staff </w:t>
      </w:r>
      <w:r w:rsidR="00D279AB" w:rsidRPr="00D279AB">
        <w:rPr>
          <w:sz w:val="22"/>
        </w:rPr>
        <w:t>for teaching</w:t>
      </w:r>
      <w:r w:rsidRPr="00D279AB">
        <w:rPr>
          <w:sz w:val="22"/>
        </w:rPr>
        <w:t xml:space="preserve"> must be held in a university which is located in a country participating in the Erasmus programme* and with which the Lodz University of Technology has </w:t>
      </w:r>
      <w:r w:rsidR="00D279AB" w:rsidRPr="00D279AB">
        <w:rPr>
          <w:sz w:val="22"/>
        </w:rPr>
        <w:t>concluded</w:t>
      </w:r>
      <w:r w:rsidRPr="00D279AB">
        <w:rPr>
          <w:sz w:val="22"/>
        </w:rPr>
        <w:t xml:space="preserve"> a valid interinstitutional agreement. The University must have an Erasmus Charter for Higher Education awarded by the European Commission entitling it to participate in the programme</w:t>
      </w:r>
      <w:r w:rsidR="00C96CD7" w:rsidRPr="00D279AB">
        <w:rPr>
          <w:sz w:val="22"/>
        </w:rPr>
        <w:t>.</w:t>
      </w:r>
    </w:p>
    <w:p w:rsidR="0048713D" w:rsidRPr="00EB05B8" w:rsidRDefault="00623020" w:rsidP="00623020">
      <w:pPr>
        <w:numPr>
          <w:ilvl w:val="0"/>
          <w:numId w:val="4"/>
        </w:numPr>
        <w:spacing w:after="280"/>
        <w:ind w:right="14" w:hanging="442"/>
      </w:pPr>
      <w:r w:rsidRPr="00D279AB">
        <w:rPr>
          <w:sz w:val="22"/>
        </w:rPr>
        <w:t>The minimum number of teaching hours to be taught within the visit</w:t>
      </w:r>
      <w:r w:rsidR="00D279AB" w:rsidRPr="00D279AB">
        <w:rPr>
          <w:sz w:val="22"/>
        </w:rPr>
        <w:t xml:space="preserve"> of a week or less</w:t>
      </w:r>
      <w:r w:rsidRPr="00D279AB">
        <w:rPr>
          <w:sz w:val="22"/>
        </w:rPr>
        <w:t xml:space="preserve"> is 8. If the mobility exceeds one week, the number of teaching hours to be taught within the incomplete week will be proportionally higher</w:t>
      </w:r>
      <w:r w:rsidR="00C96CD7" w:rsidRPr="00EB05B8">
        <w:t>.</w:t>
      </w:r>
    </w:p>
    <w:p w:rsidR="0048713D" w:rsidRPr="00EB05B8" w:rsidRDefault="00D279AB">
      <w:pPr>
        <w:spacing w:after="237" w:line="267" w:lineRule="auto"/>
        <w:ind w:left="450" w:right="28" w:hanging="10"/>
      </w:pPr>
      <w:r>
        <w:rPr>
          <w:sz w:val="22"/>
        </w:rPr>
        <w:t>Internship</w:t>
      </w:r>
    </w:p>
    <w:p w:rsidR="0048713D" w:rsidRPr="00EB05B8" w:rsidRDefault="00C96CD7">
      <w:pPr>
        <w:ind w:left="1165" w:right="14" w:hanging="418"/>
      </w:pPr>
      <w:r w:rsidRPr="00EB05B8">
        <w:t xml:space="preserve">l . </w:t>
      </w:r>
      <w:r w:rsidR="00D279AB" w:rsidRPr="00D279AB">
        <w:rPr>
          <w:sz w:val="22"/>
        </w:rPr>
        <w:t>Internship</w:t>
      </w:r>
      <w:r w:rsidR="001E1AAA" w:rsidRPr="00D279AB">
        <w:rPr>
          <w:sz w:val="22"/>
        </w:rPr>
        <w:t xml:space="preserve"> programmes are open to employees of the Lodz University of Technology employed on the basis of an employment contract </w:t>
      </w:r>
      <w:r w:rsidR="00D279AB" w:rsidRPr="00D279AB">
        <w:rPr>
          <w:sz w:val="22"/>
        </w:rPr>
        <w:t>who have</w:t>
      </w:r>
      <w:r w:rsidR="001E1AAA" w:rsidRPr="00D279AB">
        <w:rPr>
          <w:sz w:val="22"/>
        </w:rPr>
        <w:t xml:space="preserve"> a command of the foreign language used during mobility abroad at </w:t>
      </w:r>
      <w:r w:rsidR="00D279AB" w:rsidRPr="00D279AB">
        <w:rPr>
          <w:sz w:val="22"/>
        </w:rPr>
        <w:t>a minimum</w:t>
      </w:r>
      <w:r w:rsidR="001E1AAA" w:rsidRPr="00D279AB">
        <w:rPr>
          <w:sz w:val="22"/>
        </w:rPr>
        <w:t xml:space="preserve"> level </w:t>
      </w:r>
      <w:r w:rsidR="00D279AB" w:rsidRPr="00D279AB">
        <w:rPr>
          <w:sz w:val="22"/>
        </w:rPr>
        <w:t xml:space="preserve">of </w:t>
      </w:r>
      <w:r w:rsidR="001E1AAA" w:rsidRPr="00D279AB">
        <w:rPr>
          <w:sz w:val="22"/>
        </w:rPr>
        <w:t xml:space="preserve">B2. Priority for eligibility is given to Rector's </w:t>
      </w:r>
      <w:r w:rsidR="00D279AB" w:rsidRPr="00D279AB">
        <w:rPr>
          <w:sz w:val="22"/>
        </w:rPr>
        <w:t>A</w:t>
      </w:r>
      <w:r w:rsidR="001E1AAA" w:rsidRPr="00D279AB">
        <w:rPr>
          <w:sz w:val="22"/>
        </w:rPr>
        <w:t>dministration employees, Chancellor's Office employees and persons employed in administrative positions in other units of TUL.</w:t>
      </w:r>
    </w:p>
    <w:p w:rsidR="0048713D" w:rsidRPr="00D279AB" w:rsidRDefault="00C96CD7">
      <w:pPr>
        <w:spacing w:after="281"/>
        <w:ind w:left="1175" w:right="14" w:hanging="442"/>
        <w:rPr>
          <w:sz w:val="22"/>
        </w:rPr>
      </w:pPr>
      <w:r w:rsidRPr="00EB05B8">
        <w:t xml:space="preserve">2. </w:t>
      </w:r>
      <w:r w:rsidR="00D279AB" w:rsidRPr="00D279AB">
        <w:rPr>
          <w:sz w:val="22"/>
        </w:rPr>
        <w:t>Internship</w:t>
      </w:r>
      <w:r w:rsidR="001E1AAA" w:rsidRPr="00D279AB">
        <w:rPr>
          <w:sz w:val="22"/>
        </w:rPr>
        <w:t xml:space="preserve"> mobility of staff must be held in a foreign institution which is located in a country participating in the Erasmus programme. The said institution may be another university or a non-academic institution (enterprise, organisation, etc.). In the case of mobility to another institution of higher education, it must have an Erasmus Charter for Higher Education awarded by the European Commission entitling it to participate in the programme</w:t>
      </w:r>
      <w:r w:rsidR="00D279AB" w:rsidRPr="00D279AB">
        <w:rPr>
          <w:sz w:val="22"/>
        </w:rPr>
        <w:t>.</w:t>
      </w:r>
    </w:p>
    <w:p w:rsidR="001E1AAA" w:rsidRPr="001E1AAA" w:rsidRDefault="00C96CD7" w:rsidP="001E1AAA">
      <w:pPr>
        <w:rPr>
          <w:sz w:val="24"/>
        </w:rPr>
      </w:pPr>
      <w:r w:rsidRPr="00EB05B8">
        <w:t>II</w:t>
      </w:r>
      <w:r w:rsidR="001E1AAA">
        <w:t xml:space="preserve"> </w:t>
      </w:r>
      <w:r w:rsidR="001E1AAA" w:rsidRPr="001E1AAA">
        <w:rPr>
          <w:sz w:val="24"/>
        </w:rPr>
        <w:t>Principles of qualification in the academic year 2019/2020</w:t>
      </w:r>
    </w:p>
    <w:p w:rsidR="0048713D" w:rsidRPr="00EB05B8" w:rsidRDefault="0048713D">
      <w:pPr>
        <w:pStyle w:val="Nagwek1"/>
        <w:ind w:left="239"/>
      </w:pPr>
    </w:p>
    <w:p w:rsidR="0048713D" w:rsidRPr="00EB05B8" w:rsidRDefault="00C96CD7" w:rsidP="001E1AAA">
      <w:r w:rsidRPr="00EB05B8">
        <w:t xml:space="preserve">l . </w:t>
      </w:r>
      <w:r w:rsidR="00D279AB" w:rsidRPr="00D279AB">
        <w:rPr>
          <w:sz w:val="22"/>
        </w:rPr>
        <w:t>Participation in staff m</w:t>
      </w:r>
      <w:r w:rsidR="001E1AAA" w:rsidRPr="00D279AB">
        <w:rPr>
          <w:sz w:val="22"/>
        </w:rPr>
        <w:t xml:space="preserve">obility </w:t>
      </w:r>
      <w:r w:rsidR="00D279AB" w:rsidRPr="00D279AB">
        <w:rPr>
          <w:sz w:val="22"/>
        </w:rPr>
        <w:t>programme at</w:t>
      </w:r>
      <w:r w:rsidR="001E1AAA" w:rsidRPr="00D279AB">
        <w:rPr>
          <w:sz w:val="22"/>
        </w:rPr>
        <w:t xml:space="preserve"> the Lodz University of Technology within the framework of the </w:t>
      </w:r>
      <w:r w:rsidR="00D279AB" w:rsidRPr="00D279AB">
        <w:rPr>
          <w:sz w:val="22"/>
        </w:rPr>
        <w:t>Learning mobility</w:t>
      </w:r>
      <w:r w:rsidR="001E1AAA" w:rsidRPr="00D279AB">
        <w:rPr>
          <w:sz w:val="22"/>
        </w:rPr>
        <w:t xml:space="preserve"> between Programme Countries (KA103) is possible by way of an open qualification, which is conducted twice a year</w:t>
      </w:r>
      <w:r w:rsidRPr="00D279AB">
        <w:rPr>
          <w:sz w:val="22"/>
        </w:rPr>
        <w:t>.</w:t>
      </w:r>
    </w:p>
    <w:p w:rsidR="0048713D" w:rsidRPr="00EB05B8" w:rsidRDefault="00C96CD7" w:rsidP="001E1AAA">
      <w:r w:rsidRPr="00EB05B8">
        <w:t xml:space="preserve">2. </w:t>
      </w:r>
      <w:r w:rsidR="001E1AAA" w:rsidRPr="00E51F34">
        <w:rPr>
          <w:sz w:val="22"/>
        </w:rPr>
        <w:t>For qualifications in the academic year 2019/2020, there have been defined priority areas for the Lodz University of Technology and the mobility of employees within th</w:t>
      </w:r>
      <w:r w:rsidR="00D279AB" w:rsidRPr="00E51F34">
        <w:rPr>
          <w:sz w:val="22"/>
        </w:rPr>
        <w:t xml:space="preserve">e framework of the </w:t>
      </w:r>
      <w:r w:rsidR="001E1AAA" w:rsidRPr="00E51F34">
        <w:rPr>
          <w:sz w:val="22"/>
        </w:rPr>
        <w:t xml:space="preserve">Learning </w:t>
      </w:r>
      <w:r w:rsidR="00D279AB" w:rsidRPr="00E51F34">
        <w:rPr>
          <w:sz w:val="22"/>
        </w:rPr>
        <w:t>m</w:t>
      </w:r>
      <w:r w:rsidR="001E1AAA" w:rsidRPr="00E51F34">
        <w:rPr>
          <w:sz w:val="22"/>
        </w:rPr>
        <w:t xml:space="preserve">obility between Programme </w:t>
      </w:r>
      <w:r w:rsidR="00D279AB" w:rsidRPr="00E51F34">
        <w:rPr>
          <w:sz w:val="22"/>
        </w:rPr>
        <w:t>Countries</w:t>
      </w:r>
      <w:r w:rsidR="001E1AAA" w:rsidRPr="00E51F34">
        <w:rPr>
          <w:sz w:val="22"/>
        </w:rPr>
        <w:t xml:space="preserve"> should be consistent with them. These areas are described in the subsequent part of this communication</w:t>
      </w:r>
      <w:r w:rsidRPr="00E51F34">
        <w:rPr>
          <w:sz w:val="22"/>
        </w:rPr>
        <w:t>.</w:t>
      </w:r>
    </w:p>
    <w:p w:rsidR="0048713D" w:rsidRPr="00EB05B8" w:rsidRDefault="00C96CD7" w:rsidP="00AC7AB1">
      <w:r w:rsidRPr="00EB05B8">
        <w:rPr>
          <w:noProof/>
        </w:rPr>
        <w:drawing>
          <wp:inline distT="0" distB="0" distL="0" distR="0">
            <wp:extent cx="3048" cy="9145"/>
            <wp:effectExtent l="0" t="0" r="0" b="0"/>
            <wp:docPr id="8672" name="Picture 8672"/>
            <wp:cNvGraphicFramePr/>
            <a:graphic xmlns:a="http://schemas.openxmlformats.org/drawingml/2006/main">
              <a:graphicData uri="http://schemas.openxmlformats.org/drawingml/2006/picture">
                <pic:pic xmlns:pic="http://schemas.openxmlformats.org/drawingml/2006/picture">
                  <pic:nvPicPr>
                    <pic:cNvPr id="8672" name="Picture 8672"/>
                    <pic:cNvPicPr/>
                  </pic:nvPicPr>
                  <pic:blipFill>
                    <a:blip r:embed="rId8"/>
                    <a:stretch>
                      <a:fillRect/>
                    </a:stretch>
                  </pic:blipFill>
                  <pic:spPr>
                    <a:xfrm>
                      <a:off x="0" y="0"/>
                      <a:ext cx="3048" cy="9145"/>
                    </a:xfrm>
                    <a:prstGeom prst="rect">
                      <a:avLst/>
                    </a:prstGeom>
                  </pic:spPr>
                </pic:pic>
              </a:graphicData>
            </a:graphic>
          </wp:inline>
        </w:drawing>
      </w:r>
      <w:r w:rsidRPr="00EB05B8">
        <w:t xml:space="preserve">3. </w:t>
      </w:r>
      <w:r w:rsidR="00AC7AB1" w:rsidRPr="00E51F34">
        <w:rPr>
          <w:sz w:val="22"/>
        </w:rPr>
        <w:t xml:space="preserve">As part of the published competition, an employee may apply for one mobility only, with </w:t>
      </w:r>
      <w:r w:rsidR="00E51F34" w:rsidRPr="00E51F34">
        <w:rPr>
          <w:sz w:val="22"/>
        </w:rPr>
        <w:t>a</w:t>
      </w:r>
      <w:r w:rsidR="00AC7AB1" w:rsidRPr="00E51F34">
        <w:rPr>
          <w:sz w:val="22"/>
        </w:rPr>
        <w:t xml:space="preserve"> possibility to apply </w:t>
      </w:r>
      <w:r w:rsidR="00E51F34" w:rsidRPr="00E51F34">
        <w:rPr>
          <w:sz w:val="22"/>
        </w:rPr>
        <w:t xml:space="preserve">for another mobility </w:t>
      </w:r>
      <w:r w:rsidR="00AC7AB1" w:rsidRPr="00E51F34">
        <w:rPr>
          <w:sz w:val="22"/>
        </w:rPr>
        <w:t>in the subsequent competition. In exceptional cases, the Commission may authorise funding another mobility in the same competition</w:t>
      </w:r>
      <w:r w:rsidRPr="00E51F34">
        <w:rPr>
          <w:sz w:val="22"/>
        </w:rPr>
        <w:t>.</w:t>
      </w:r>
    </w:p>
    <w:p w:rsidR="0048713D" w:rsidRPr="00AC7AB1" w:rsidRDefault="00C96CD7" w:rsidP="00AC7AB1">
      <w:pPr>
        <w:rPr>
          <w:sz w:val="22"/>
        </w:rPr>
      </w:pPr>
      <w:r w:rsidRPr="00EB05B8">
        <w:rPr>
          <w:sz w:val="22"/>
        </w:rPr>
        <w:t xml:space="preserve">4. </w:t>
      </w:r>
      <w:r w:rsidR="00E51F34">
        <w:rPr>
          <w:sz w:val="22"/>
        </w:rPr>
        <w:t>In order t</w:t>
      </w:r>
      <w:r w:rsidR="00AC7AB1" w:rsidRPr="00AC7AB1">
        <w:rPr>
          <w:sz w:val="22"/>
        </w:rPr>
        <w:t>o be eligible to participate in the qualification in the academic year 2019/2020, employees of the Programme Countries must submit the following documents as speci</w:t>
      </w:r>
      <w:r w:rsidR="00AC7AB1">
        <w:rPr>
          <w:sz w:val="22"/>
        </w:rPr>
        <w:t>fied in the applicable schedule</w:t>
      </w:r>
      <w:r w:rsidRPr="00EB05B8">
        <w:rPr>
          <w:sz w:val="22"/>
        </w:rPr>
        <w:t>:</w:t>
      </w:r>
    </w:p>
    <w:p w:rsidR="0048713D" w:rsidRPr="00E51F34" w:rsidRDefault="00AC7AB1" w:rsidP="00AC7AB1">
      <w:pPr>
        <w:numPr>
          <w:ilvl w:val="0"/>
          <w:numId w:val="5"/>
        </w:numPr>
        <w:spacing w:after="47"/>
        <w:ind w:right="14"/>
        <w:rPr>
          <w:sz w:val="22"/>
        </w:rPr>
      </w:pPr>
      <w:r w:rsidRPr="00E51F34">
        <w:rPr>
          <w:sz w:val="22"/>
        </w:rPr>
        <w:t xml:space="preserve">Employee application form for a mobility </w:t>
      </w:r>
      <w:r w:rsidR="00E51F34" w:rsidRPr="00E51F34">
        <w:rPr>
          <w:sz w:val="22"/>
        </w:rPr>
        <w:t>for teaching or</w:t>
      </w:r>
      <w:r w:rsidRPr="00E51F34">
        <w:rPr>
          <w:sz w:val="22"/>
        </w:rPr>
        <w:t xml:space="preserve"> for </w:t>
      </w:r>
      <w:r w:rsidR="00E51F34" w:rsidRPr="00E51F34">
        <w:rPr>
          <w:sz w:val="22"/>
        </w:rPr>
        <w:t>internship.</w:t>
      </w:r>
    </w:p>
    <w:p w:rsidR="0048713D" w:rsidRPr="00E51F34" w:rsidRDefault="00AC7AB1" w:rsidP="00AC7AB1">
      <w:pPr>
        <w:numPr>
          <w:ilvl w:val="0"/>
          <w:numId w:val="5"/>
        </w:numPr>
        <w:ind w:right="14"/>
        <w:rPr>
          <w:sz w:val="22"/>
        </w:rPr>
      </w:pPr>
      <w:r w:rsidRPr="00E51F34">
        <w:rPr>
          <w:sz w:val="22"/>
        </w:rPr>
        <w:t xml:space="preserve">Declaration of the receiving institution confirming the possibility of </w:t>
      </w:r>
      <w:r w:rsidR="00E51F34" w:rsidRPr="00E51F34">
        <w:rPr>
          <w:sz w:val="22"/>
        </w:rPr>
        <w:t xml:space="preserve">the </w:t>
      </w:r>
      <w:r w:rsidRPr="00E51F34">
        <w:rPr>
          <w:sz w:val="22"/>
        </w:rPr>
        <w:t>mobility within the planned scope (</w:t>
      </w:r>
      <w:r w:rsidR="00E51F34" w:rsidRPr="00E51F34">
        <w:rPr>
          <w:sz w:val="22"/>
        </w:rPr>
        <w:t>for teaching purposes</w:t>
      </w:r>
      <w:r w:rsidRPr="00E51F34">
        <w:rPr>
          <w:sz w:val="22"/>
        </w:rPr>
        <w:t xml:space="preserve"> or for training). In the event of another </w:t>
      </w:r>
      <w:r w:rsidR="00E51F34" w:rsidRPr="00E51F34">
        <w:rPr>
          <w:sz w:val="22"/>
        </w:rPr>
        <w:t>mobility</w:t>
      </w:r>
      <w:r w:rsidRPr="00E51F34">
        <w:rPr>
          <w:sz w:val="22"/>
        </w:rPr>
        <w:t xml:space="preserve"> by the same employee, it is recommended that the employee go to a different </w:t>
      </w:r>
      <w:r w:rsidR="00E51F34" w:rsidRPr="00E51F34">
        <w:rPr>
          <w:sz w:val="22"/>
        </w:rPr>
        <w:t>receiving</w:t>
      </w:r>
      <w:r w:rsidRPr="00E51F34">
        <w:rPr>
          <w:sz w:val="22"/>
        </w:rPr>
        <w:t xml:space="preserve"> institution. A mobility to the same institution requires additional justification.</w:t>
      </w:r>
    </w:p>
    <w:p w:rsidR="0048713D" w:rsidRPr="00EB05B8" w:rsidRDefault="00C96CD7" w:rsidP="00367EE3">
      <w:pPr>
        <w:ind w:left="1134" w:hanging="361"/>
      </w:pPr>
      <w:r w:rsidRPr="00EB05B8">
        <w:rPr>
          <w:noProof/>
        </w:rPr>
        <w:drawing>
          <wp:inline distT="0" distB="0" distL="0" distR="0">
            <wp:extent cx="91452" cy="91449"/>
            <wp:effectExtent l="0" t="0" r="0" b="0"/>
            <wp:docPr id="30901" name="Picture 30901"/>
            <wp:cNvGraphicFramePr/>
            <a:graphic xmlns:a="http://schemas.openxmlformats.org/drawingml/2006/main">
              <a:graphicData uri="http://schemas.openxmlformats.org/drawingml/2006/picture">
                <pic:pic xmlns:pic="http://schemas.openxmlformats.org/drawingml/2006/picture">
                  <pic:nvPicPr>
                    <pic:cNvPr id="30901" name="Picture 30901"/>
                    <pic:cNvPicPr/>
                  </pic:nvPicPr>
                  <pic:blipFill>
                    <a:blip r:embed="rId9"/>
                    <a:stretch>
                      <a:fillRect/>
                    </a:stretch>
                  </pic:blipFill>
                  <pic:spPr>
                    <a:xfrm>
                      <a:off x="0" y="0"/>
                      <a:ext cx="91452" cy="91449"/>
                    </a:xfrm>
                    <a:prstGeom prst="rect">
                      <a:avLst/>
                    </a:prstGeom>
                  </pic:spPr>
                </pic:pic>
              </a:graphicData>
            </a:graphic>
          </wp:inline>
        </w:drawing>
      </w:r>
      <w:r w:rsidR="00367EE3">
        <w:tab/>
      </w:r>
      <w:r w:rsidR="00367EE3" w:rsidRPr="00367EE3">
        <w:t xml:space="preserve">The mobility of an employee </w:t>
      </w:r>
      <w:r w:rsidR="00E51F34">
        <w:t>with</w:t>
      </w:r>
      <w:r w:rsidR="00367EE3" w:rsidRPr="00367EE3">
        <w:t xml:space="preserve">in the framework of the Learning </w:t>
      </w:r>
      <w:r w:rsidR="00E51F34">
        <w:t>m</w:t>
      </w:r>
      <w:r w:rsidR="00367EE3" w:rsidRPr="00367EE3">
        <w:t xml:space="preserve">obility between Programme Countries (KA103) must end no later than September 30, 2020. In special cases, at </w:t>
      </w:r>
      <w:r w:rsidR="00E51F34">
        <w:t>an</w:t>
      </w:r>
      <w:r w:rsidR="00367EE3" w:rsidRPr="00367EE3">
        <w:t xml:space="preserve"> individual request of the employee, the mobility m</w:t>
      </w:r>
      <w:r w:rsidR="00367EE3">
        <w:t>ay continue until May 31, 2021</w:t>
      </w:r>
      <w:r w:rsidRPr="00EB05B8">
        <w:t>.</w:t>
      </w:r>
    </w:p>
    <w:p w:rsidR="0048713D" w:rsidRPr="0076065A" w:rsidRDefault="0076065A" w:rsidP="0076065A">
      <w:pPr>
        <w:pStyle w:val="Akapitzlist"/>
        <w:numPr>
          <w:ilvl w:val="0"/>
          <w:numId w:val="6"/>
        </w:numPr>
        <w:rPr>
          <w:sz w:val="22"/>
        </w:rPr>
      </w:pPr>
      <w:r w:rsidRPr="0076065A">
        <w:rPr>
          <w:sz w:val="22"/>
        </w:rPr>
        <w:t xml:space="preserve">The completed and signed application form and declaration of the receiving institution should be delivered to the </w:t>
      </w:r>
      <w:r w:rsidR="00E51F34">
        <w:rPr>
          <w:sz w:val="22"/>
        </w:rPr>
        <w:t>Staff</w:t>
      </w:r>
      <w:r w:rsidRPr="0076065A">
        <w:rPr>
          <w:sz w:val="22"/>
        </w:rPr>
        <w:t xml:space="preserve"> Mobility </w:t>
      </w:r>
      <w:r w:rsidR="00E51F34">
        <w:rPr>
          <w:sz w:val="22"/>
        </w:rPr>
        <w:t>Division</w:t>
      </w:r>
      <w:r w:rsidRPr="0076065A">
        <w:rPr>
          <w:sz w:val="22"/>
        </w:rPr>
        <w:t xml:space="preserve"> of </w:t>
      </w:r>
      <w:r w:rsidR="00E51F34">
        <w:rPr>
          <w:sz w:val="22"/>
        </w:rPr>
        <w:t>ICC</w:t>
      </w:r>
      <w:r w:rsidRPr="0076065A">
        <w:rPr>
          <w:sz w:val="22"/>
        </w:rPr>
        <w:t xml:space="preserve"> </w:t>
      </w:r>
      <w:r w:rsidR="00E51F34">
        <w:rPr>
          <w:sz w:val="22"/>
        </w:rPr>
        <w:t>TUL</w:t>
      </w:r>
      <w:r w:rsidRPr="0076065A">
        <w:rPr>
          <w:sz w:val="22"/>
        </w:rPr>
        <w:t>, ul. Żwirki 36 (building A-16), room I I I or sent by e-mail to the following address</w:t>
      </w:r>
      <w:r w:rsidR="00C96CD7" w:rsidRPr="0076065A">
        <w:rPr>
          <w:sz w:val="22"/>
        </w:rPr>
        <w:t xml:space="preserve">: </w:t>
      </w:r>
      <w:r w:rsidR="00C96CD7" w:rsidRPr="0076065A">
        <w:rPr>
          <w:sz w:val="22"/>
          <w:u w:val="single" w:color="000000"/>
        </w:rPr>
        <w:t>staffmobilitv@info.p.lodz.pl</w:t>
      </w:r>
      <w:r w:rsidR="00C96CD7" w:rsidRPr="0076065A">
        <w:rPr>
          <w:sz w:val="22"/>
        </w:rPr>
        <w:t>.</w:t>
      </w:r>
    </w:p>
    <w:p w:rsidR="0048713D" w:rsidRPr="002D79B6" w:rsidRDefault="002D79B6" w:rsidP="002D79B6">
      <w:pPr>
        <w:pStyle w:val="Akapitzlist"/>
        <w:numPr>
          <w:ilvl w:val="0"/>
          <w:numId w:val="6"/>
        </w:numPr>
        <w:rPr>
          <w:sz w:val="22"/>
        </w:rPr>
      </w:pPr>
      <w:r w:rsidRPr="002D79B6">
        <w:rPr>
          <w:sz w:val="22"/>
        </w:rPr>
        <w:t xml:space="preserve">Submission dates for applications for </w:t>
      </w:r>
      <w:r w:rsidR="00E51F34">
        <w:rPr>
          <w:sz w:val="22"/>
        </w:rPr>
        <w:t xml:space="preserve">programme of </w:t>
      </w:r>
      <w:r w:rsidRPr="002D79B6">
        <w:rPr>
          <w:sz w:val="22"/>
        </w:rPr>
        <w:t xml:space="preserve">the Learning </w:t>
      </w:r>
      <w:r w:rsidR="00E51F34">
        <w:rPr>
          <w:sz w:val="22"/>
        </w:rPr>
        <w:t>m</w:t>
      </w:r>
      <w:r w:rsidRPr="002D79B6">
        <w:rPr>
          <w:sz w:val="22"/>
        </w:rPr>
        <w:t xml:space="preserve">obility between </w:t>
      </w:r>
      <w:r>
        <w:rPr>
          <w:sz w:val="22"/>
        </w:rPr>
        <w:t>P</w:t>
      </w:r>
      <w:r w:rsidRPr="002D79B6">
        <w:rPr>
          <w:sz w:val="22"/>
        </w:rPr>
        <w:t xml:space="preserve">rogramme </w:t>
      </w:r>
      <w:r>
        <w:rPr>
          <w:sz w:val="22"/>
        </w:rPr>
        <w:t>C</w:t>
      </w:r>
      <w:r w:rsidRPr="002D79B6">
        <w:rPr>
          <w:sz w:val="22"/>
        </w:rPr>
        <w:t>ountries are as follows</w:t>
      </w:r>
      <w:r w:rsidR="00C96CD7" w:rsidRPr="002D79B6">
        <w:rPr>
          <w:sz w:val="22"/>
        </w:rPr>
        <w:t>:</w:t>
      </w:r>
    </w:p>
    <w:p w:rsidR="0048713D" w:rsidRPr="005B04F0" w:rsidRDefault="00C96CD7" w:rsidP="005B04F0">
      <w:pPr>
        <w:rPr>
          <w:sz w:val="24"/>
        </w:rPr>
      </w:pPr>
      <w:r w:rsidRPr="00EB05B8">
        <w:tab/>
      </w:r>
      <w:r w:rsidR="005B04F0">
        <w:t>I.</w:t>
      </w:r>
      <w:r w:rsidRPr="00EB05B8">
        <w:tab/>
      </w:r>
      <w:r w:rsidR="005B04F0" w:rsidRPr="005B04F0">
        <w:rPr>
          <w:sz w:val="22"/>
        </w:rPr>
        <w:t>November 3, 2019</w:t>
      </w:r>
      <w:r w:rsidRPr="005B04F0">
        <w:rPr>
          <w:sz w:val="22"/>
        </w:rPr>
        <w:t>,</w:t>
      </w:r>
    </w:p>
    <w:p w:rsidR="0048713D" w:rsidRPr="005B04F0" w:rsidRDefault="005B04F0" w:rsidP="005B04F0">
      <w:pPr>
        <w:ind w:hanging="79"/>
        <w:rPr>
          <w:sz w:val="22"/>
        </w:rPr>
      </w:pPr>
      <w:r>
        <w:rPr>
          <w:noProof/>
        </w:rPr>
        <w:t>II.</w:t>
      </w:r>
      <w:r>
        <w:rPr>
          <w:sz w:val="22"/>
        </w:rPr>
        <w:tab/>
        <w:t>February 28, 2020</w:t>
      </w:r>
      <w:r w:rsidR="00C96CD7" w:rsidRPr="00EB05B8">
        <w:rPr>
          <w:sz w:val="22"/>
        </w:rPr>
        <w:t>.</w:t>
      </w:r>
    </w:p>
    <w:p w:rsidR="0048713D" w:rsidRPr="00AC1E6E" w:rsidRDefault="00AC1E6E" w:rsidP="00AC1E6E">
      <w:pPr>
        <w:rPr>
          <w:sz w:val="22"/>
        </w:rPr>
      </w:pPr>
      <w:r w:rsidRPr="00AC1E6E">
        <w:rPr>
          <w:sz w:val="22"/>
        </w:rPr>
        <w:t>Documents submitted after the specif</w:t>
      </w:r>
      <w:r>
        <w:rPr>
          <w:sz w:val="22"/>
        </w:rPr>
        <w:t>ied date will not be considered</w:t>
      </w:r>
      <w:r w:rsidR="00C96CD7" w:rsidRPr="00EB05B8">
        <w:rPr>
          <w:sz w:val="22"/>
        </w:rPr>
        <w:t>.</w:t>
      </w:r>
    </w:p>
    <w:p w:rsidR="0048713D" w:rsidRPr="00A122E9" w:rsidRDefault="005D5BD8" w:rsidP="005D5BD8">
      <w:pPr>
        <w:pStyle w:val="Akapitzlist"/>
        <w:numPr>
          <w:ilvl w:val="0"/>
          <w:numId w:val="7"/>
        </w:numPr>
        <w:rPr>
          <w:sz w:val="22"/>
        </w:rPr>
      </w:pPr>
      <w:r w:rsidRPr="00A122E9">
        <w:rPr>
          <w:sz w:val="22"/>
        </w:rPr>
        <w:t xml:space="preserve">The </w:t>
      </w:r>
      <w:r w:rsidR="00A122E9" w:rsidRPr="00A122E9">
        <w:rPr>
          <w:sz w:val="22"/>
        </w:rPr>
        <w:t>Staff</w:t>
      </w:r>
      <w:r w:rsidRPr="00A122E9">
        <w:rPr>
          <w:sz w:val="22"/>
        </w:rPr>
        <w:t xml:space="preserve"> Mobility </w:t>
      </w:r>
      <w:r w:rsidR="00A122E9" w:rsidRPr="00A122E9">
        <w:rPr>
          <w:sz w:val="22"/>
        </w:rPr>
        <w:t>Division</w:t>
      </w:r>
      <w:r w:rsidRPr="00A122E9">
        <w:rPr>
          <w:sz w:val="22"/>
        </w:rPr>
        <w:t xml:space="preserve"> </w:t>
      </w:r>
      <w:r w:rsidR="00A122E9" w:rsidRPr="00A122E9">
        <w:rPr>
          <w:sz w:val="22"/>
        </w:rPr>
        <w:t>processes</w:t>
      </w:r>
      <w:r w:rsidRPr="00A122E9">
        <w:rPr>
          <w:sz w:val="22"/>
        </w:rPr>
        <w:t xml:space="preserve"> the documents formally and sends a request for their completion in the case of omissions. Failure to provide additional information may result in the loss of points in this category during the evaluation process</w:t>
      </w:r>
      <w:r w:rsidR="00C96CD7" w:rsidRPr="00A122E9">
        <w:rPr>
          <w:sz w:val="22"/>
        </w:rPr>
        <w:t>.</w:t>
      </w:r>
    </w:p>
    <w:p w:rsidR="0048713D" w:rsidRPr="00EB05B8" w:rsidRDefault="002D79B6" w:rsidP="002D79B6">
      <w:pPr>
        <w:numPr>
          <w:ilvl w:val="0"/>
          <w:numId w:val="7"/>
        </w:numPr>
        <w:spacing w:after="3" w:line="267" w:lineRule="auto"/>
        <w:ind w:right="28" w:hanging="360"/>
      </w:pPr>
      <w:r w:rsidRPr="002D79B6">
        <w:rPr>
          <w:sz w:val="22"/>
        </w:rPr>
        <w:t>The basis for qualification is the evaluation of documents submitted by the employee and an interview with the Qualif</w:t>
      </w:r>
      <w:r>
        <w:rPr>
          <w:sz w:val="22"/>
        </w:rPr>
        <w:t>ying</w:t>
      </w:r>
      <w:r w:rsidRPr="002D79B6">
        <w:rPr>
          <w:sz w:val="22"/>
        </w:rPr>
        <w:t xml:space="preserve"> Committee appointed by the Vice-Re</w:t>
      </w:r>
      <w:r w:rsidR="00C32799">
        <w:rPr>
          <w:sz w:val="22"/>
        </w:rPr>
        <w:t>ctor for Education</w:t>
      </w:r>
      <w:r w:rsidR="00C96CD7" w:rsidRPr="00EB05B8">
        <w:rPr>
          <w:sz w:val="22"/>
        </w:rPr>
        <w:t>.</w:t>
      </w:r>
    </w:p>
    <w:p w:rsidR="0048713D" w:rsidRPr="002D79B6" w:rsidRDefault="002D79B6" w:rsidP="002D79B6">
      <w:pPr>
        <w:pStyle w:val="Akapitzlist"/>
        <w:numPr>
          <w:ilvl w:val="0"/>
          <w:numId w:val="7"/>
        </w:numPr>
        <w:rPr>
          <w:sz w:val="22"/>
        </w:rPr>
      </w:pPr>
      <w:r w:rsidRPr="002D79B6">
        <w:rPr>
          <w:sz w:val="22"/>
        </w:rPr>
        <w:t>The Qualif</w:t>
      </w:r>
      <w:r>
        <w:rPr>
          <w:sz w:val="22"/>
        </w:rPr>
        <w:t>ying</w:t>
      </w:r>
      <w:r w:rsidRPr="002D79B6">
        <w:rPr>
          <w:sz w:val="22"/>
        </w:rPr>
        <w:t xml:space="preserve"> Committee for mobility within the framework of the Learning </w:t>
      </w:r>
      <w:r w:rsidR="00A122E9">
        <w:rPr>
          <w:sz w:val="22"/>
        </w:rPr>
        <w:t>m</w:t>
      </w:r>
      <w:r w:rsidRPr="002D79B6">
        <w:rPr>
          <w:sz w:val="22"/>
        </w:rPr>
        <w:t>obility between Programme Countries consists of</w:t>
      </w:r>
      <w:r w:rsidR="00C96CD7" w:rsidRPr="002D79B6">
        <w:rPr>
          <w:sz w:val="22"/>
        </w:rPr>
        <w:t>:</w:t>
      </w:r>
    </w:p>
    <w:p w:rsidR="00C03623" w:rsidRDefault="00C03623">
      <w:pPr>
        <w:spacing w:after="30" w:line="267" w:lineRule="auto"/>
        <w:ind w:left="1501" w:right="1157" w:hanging="10"/>
        <w:rPr>
          <w:sz w:val="22"/>
        </w:rPr>
      </w:pPr>
      <w:r>
        <w:t xml:space="preserve">- </w:t>
      </w:r>
      <w:r w:rsidR="00C96CD7" w:rsidRPr="00EB05B8">
        <w:rPr>
          <w:sz w:val="22"/>
        </w:rPr>
        <w:t xml:space="preserve">dr inż. Dorota Piotrowska, </w:t>
      </w:r>
      <w:r w:rsidR="002D79B6">
        <w:rPr>
          <w:sz w:val="22"/>
        </w:rPr>
        <w:t xml:space="preserve">University Coordinator of </w:t>
      </w:r>
      <w:r w:rsidR="00C96CD7" w:rsidRPr="00EB05B8">
        <w:rPr>
          <w:sz w:val="22"/>
        </w:rPr>
        <w:t>Erasmus+</w:t>
      </w:r>
      <w:r w:rsidR="002D79B6">
        <w:rPr>
          <w:sz w:val="22"/>
        </w:rPr>
        <w:t xml:space="preserve"> Programme</w:t>
      </w:r>
      <w:r w:rsidR="00C96CD7" w:rsidRPr="00EB05B8">
        <w:rPr>
          <w:sz w:val="22"/>
        </w:rPr>
        <w:t xml:space="preserve">; </w:t>
      </w:r>
    </w:p>
    <w:p w:rsidR="00C03623" w:rsidRDefault="00C03623">
      <w:pPr>
        <w:spacing w:after="30" w:line="267" w:lineRule="auto"/>
        <w:ind w:left="1501" w:right="1157" w:hanging="10"/>
        <w:rPr>
          <w:sz w:val="22"/>
        </w:rPr>
      </w:pPr>
      <w:r>
        <w:t xml:space="preserve">- </w:t>
      </w:r>
      <w:r w:rsidR="00C96CD7" w:rsidRPr="00EB05B8">
        <w:rPr>
          <w:sz w:val="22"/>
        </w:rPr>
        <w:t xml:space="preserve">prof. dr hab. inż. Jacek Kucharski, </w:t>
      </w:r>
      <w:r w:rsidR="002D79B6">
        <w:rPr>
          <w:sz w:val="22"/>
        </w:rPr>
        <w:t>Plenipoteniary of Rector for Quality of Education</w:t>
      </w:r>
      <w:r w:rsidR="00C96CD7" w:rsidRPr="00EB05B8">
        <w:rPr>
          <w:sz w:val="22"/>
        </w:rPr>
        <w:t xml:space="preserve">; </w:t>
      </w:r>
    </w:p>
    <w:p w:rsidR="00C03623" w:rsidRDefault="00C03623">
      <w:pPr>
        <w:spacing w:after="30" w:line="267" w:lineRule="auto"/>
        <w:ind w:left="1501" w:right="1157" w:hanging="10"/>
        <w:rPr>
          <w:sz w:val="22"/>
        </w:rPr>
      </w:pPr>
      <w:r>
        <w:rPr>
          <w:sz w:val="22"/>
        </w:rPr>
        <w:t xml:space="preserve">- </w:t>
      </w:r>
      <w:r w:rsidR="00C96CD7" w:rsidRPr="00EB05B8">
        <w:rPr>
          <w:sz w:val="22"/>
        </w:rPr>
        <w:t xml:space="preserve">doc. dr inż. Marek Sekieta, </w:t>
      </w:r>
      <w:r w:rsidR="002D79B6">
        <w:rPr>
          <w:sz w:val="22"/>
        </w:rPr>
        <w:t>Plenipotentiary of Rector for Education</w:t>
      </w:r>
      <w:r w:rsidR="00C96CD7" w:rsidRPr="00EB05B8">
        <w:rPr>
          <w:sz w:val="22"/>
        </w:rPr>
        <w:t xml:space="preserve">; </w:t>
      </w:r>
    </w:p>
    <w:p w:rsidR="0048713D" w:rsidRPr="00EB05B8" w:rsidRDefault="00C03623">
      <w:pPr>
        <w:spacing w:after="30" w:line="267" w:lineRule="auto"/>
        <w:ind w:left="1501" w:right="1157" w:hanging="10"/>
      </w:pPr>
      <w:r>
        <w:rPr>
          <w:sz w:val="22"/>
        </w:rPr>
        <w:t xml:space="preserve">- </w:t>
      </w:r>
      <w:r w:rsidR="00C96CD7" w:rsidRPr="00EB05B8">
        <w:rPr>
          <w:sz w:val="22"/>
        </w:rPr>
        <w:t xml:space="preserve">mgr Paulina Danieluk, </w:t>
      </w:r>
      <w:r w:rsidR="00A122E9">
        <w:rPr>
          <w:sz w:val="22"/>
        </w:rPr>
        <w:t>Staff</w:t>
      </w:r>
      <w:r w:rsidR="002D79B6">
        <w:rPr>
          <w:sz w:val="22"/>
        </w:rPr>
        <w:t xml:space="preserve"> Mobility </w:t>
      </w:r>
      <w:r w:rsidR="00A122E9">
        <w:rPr>
          <w:sz w:val="22"/>
        </w:rPr>
        <w:t>Division</w:t>
      </w:r>
      <w:r w:rsidR="00C96CD7" w:rsidRPr="00EB05B8">
        <w:rPr>
          <w:sz w:val="22"/>
        </w:rPr>
        <w:t xml:space="preserve"> </w:t>
      </w:r>
      <w:r w:rsidR="00A122E9">
        <w:rPr>
          <w:sz w:val="22"/>
        </w:rPr>
        <w:t>ICC</w:t>
      </w:r>
      <w:r w:rsidR="00C96CD7" w:rsidRPr="00EB05B8">
        <w:rPr>
          <w:sz w:val="22"/>
        </w:rPr>
        <w:t xml:space="preserve"> </w:t>
      </w:r>
      <w:r w:rsidR="002D79B6">
        <w:rPr>
          <w:sz w:val="22"/>
        </w:rPr>
        <w:t>TUL</w:t>
      </w:r>
      <w:r w:rsidR="00C96CD7" w:rsidRPr="00EB05B8">
        <w:rPr>
          <w:sz w:val="22"/>
        </w:rPr>
        <w:t xml:space="preserve"> </w:t>
      </w:r>
      <w:r w:rsidR="002D79B6">
        <w:rPr>
          <w:sz w:val="22"/>
        </w:rPr>
        <w:t>Secretary of the Commi</w:t>
      </w:r>
      <w:r w:rsidR="00A122E9">
        <w:rPr>
          <w:sz w:val="22"/>
        </w:rPr>
        <w:t>ttee</w:t>
      </w:r>
    </w:p>
    <w:p w:rsidR="0048713D" w:rsidRPr="00EB05B8" w:rsidRDefault="002D79B6" w:rsidP="00E05AB2">
      <w:pPr>
        <w:ind w:firstLine="64"/>
      </w:pPr>
      <w:r>
        <w:t xml:space="preserve">11. </w:t>
      </w:r>
      <w:r w:rsidR="00C96CD7" w:rsidRPr="00EB05B8">
        <w:t xml:space="preserve"> </w:t>
      </w:r>
      <w:r w:rsidRPr="00A122E9">
        <w:rPr>
          <w:sz w:val="22"/>
        </w:rPr>
        <w:t>The Qualifying Committee will interview each applicant individually. The employee will be informed of the date of the interview by e-mail not later than three days in advance</w:t>
      </w:r>
      <w:r w:rsidR="00C96CD7" w:rsidRPr="00A122E9">
        <w:rPr>
          <w:sz w:val="22"/>
        </w:rPr>
        <w:t>.</w:t>
      </w:r>
    </w:p>
    <w:p w:rsidR="0048713D" w:rsidRPr="00EB05B8" w:rsidRDefault="002D79B6" w:rsidP="002D79B6">
      <w:pPr>
        <w:pStyle w:val="Akapitzlist"/>
        <w:numPr>
          <w:ilvl w:val="0"/>
          <w:numId w:val="8"/>
        </w:numPr>
      </w:pPr>
      <w:r w:rsidRPr="00852472">
        <w:rPr>
          <w:sz w:val="22"/>
        </w:rPr>
        <w:t>During the interview, the Qualifying Committee evaluates the quality of the mobility proposal and may recommend additional tasks and focus</w:t>
      </w:r>
      <w:r w:rsidR="00852472" w:rsidRPr="00852472">
        <w:rPr>
          <w:sz w:val="22"/>
        </w:rPr>
        <w:t>ing</w:t>
      </w:r>
      <w:r w:rsidRPr="00852472">
        <w:rPr>
          <w:sz w:val="22"/>
        </w:rPr>
        <w:t xml:space="preserve"> the mobility on </w:t>
      </w:r>
      <w:r w:rsidR="00852472" w:rsidRPr="00852472">
        <w:rPr>
          <w:sz w:val="22"/>
        </w:rPr>
        <w:t xml:space="preserve">specific areas of </w:t>
      </w:r>
      <w:r w:rsidRPr="00852472">
        <w:rPr>
          <w:sz w:val="22"/>
        </w:rPr>
        <w:t>activi</w:t>
      </w:r>
      <w:r w:rsidR="00852472" w:rsidRPr="00852472">
        <w:rPr>
          <w:sz w:val="22"/>
        </w:rPr>
        <w:t>ty</w:t>
      </w:r>
      <w:r w:rsidRPr="00852472">
        <w:rPr>
          <w:sz w:val="22"/>
        </w:rPr>
        <w:t xml:space="preserve"> aimed at improving the functioning of the employee's mother unit and the university</w:t>
      </w:r>
      <w:r w:rsidRPr="002D79B6">
        <w:t>.</w:t>
      </w:r>
    </w:p>
    <w:p w:rsidR="0048713D" w:rsidRPr="00EB05B8" w:rsidRDefault="002D79B6" w:rsidP="00E05AB2">
      <w:pPr>
        <w:pStyle w:val="Akapitzlist"/>
        <w:numPr>
          <w:ilvl w:val="0"/>
          <w:numId w:val="8"/>
        </w:numPr>
      </w:pPr>
      <w:r w:rsidRPr="00852472">
        <w:rPr>
          <w:sz w:val="22"/>
        </w:rPr>
        <w:t>Priority for the qualification of employees who equally meet the quality criteria will b</w:t>
      </w:r>
      <w:r w:rsidR="00E05AB2" w:rsidRPr="00852472">
        <w:rPr>
          <w:sz w:val="22"/>
        </w:rPr>
        <w:t>e given to first-time applicants</w:t>
      </w:r>
      <w:r w:rsidR="00E05AB2">
        <w:t>.</w:t>
      </w:r>
    </w:p>
    <w:p w:rsidR="0048713D" w:rsidRPr="00EB05B8" w:rsidRDefault="00C96CD7" w:rsidP="00E05AB2">
      <w:pPr>
        <w:ind w:firstLine="64"/>
      </w:pPr>
      <w:r w:rsidRPr="00EB05B8">
        <w:lastRenderedPageBreak/>
        <w:t xml:space="preserve">14, </w:t>
      </w:r>
      <w:r w:rsidR="00443088" w:rsidRPr="00443088">
        <w:rPr>
          <w:sz w:val="22"/>
        </w:rPr>
        <w:t>With</w:t>
      </w:r>
      <w:r w:rsidR="00E05AB2" w:rsidRPr="00443088">
        <w:rPr>
          <w:sz w:val="22"/>
        </w:rPr>
        <w:t xml:space="preserve"> the interviews completed, the Qualifying Committee assigns scores and prepares recommendations for the Vice-Rector for Education</w:t>
      </w:r>
      <w:r w:rsidR="00E05AB2">
        <w:t>.</w:t>
      </w:r>
    </w:p>
    <w:p w:rsidR="0048713D" w:rsidRPr="001946C6" w:rsidRDefault="00E05AB2" w:rsidP="00E05AB2">
      <w:pPr>
        <w:pStyle w:val="Akapitzlist"/>
        <w:numPr>
          <w:ilvl w:val="0"/>
          <w:numId w:val="9"/>
        </w:numPr>
        <w:rPr>
          <w:sz w:val="22"/>
        </w:rPr>
      </w:pPr>
      <w:r w:rsidRPr="001946C6">
        <w:rPr>
          <w:sz w:val="22"/>
        </w:rPr>
        <w:t>Subject to the limits of available funds, employees whose score awarded during the qualification amount</w:t>
      </w:r>
      <w:r w:rsidR="00443088" w:rsidRPr="001946C6">
        <w:rPr>
          <w:sz w:val="22"/>
        </w:rPr>
        <w:t>s</w:t>
      </w:r>
      <w:r w:rsidRPr="001946C6">
        <w:rPr>
          <w:sz w:val="22"/>
        </w:rPr>
        <w:t xml:space="preserve"> to at least 50% of the </w:t>
      </w:r>
      <w:r w:rsidR="001946C6" w:rsidRPr="001946C6">
        <w:rPr>
          <w:sz w:val="22"/>
        </w:rPr>
        <w:t>maximum</w:t>
      </w:r>
      <w:r w:rsidRPr="001946C6">
        <w:rPr>
          <w:sz w:val="22"/>
        </w:rPr>
        <w:t xml:space="preserve"> may be qualified for the mobility.</w:t>
      </w:r>
    </w:p>
    <w:p w:rsidR="0048713D" w:rsidRPr="001946C6" w:rsidRDefault="00E05AB2" w:rsidP="00E05AB2">
      <w:pPr>
        <w:numPr>
          <w:ilvl w:val="0"/>
          <w:numId w:val="9"/>
        </w:numPr>
        <w:ind w:right="14"/>
        <w:rPr>
          <w:sz w:val="22"/>
        </w:rPr>
      </w:pPr>
      <w:r w:rsidRPr="001946C6">
        <w:rPr>
          <w:sz w:val="22"/>
        </w:rPr>
        <w:t xml:space="preserve">Where there are a number of candidates </w:t>
      </w:r>
      <w:r w:rsidR="001946C6" w:rsidRPr="001946C6">
        <w:rPr>
          <w:sz w:val="22"/>
        </w:rPr>
        <w:t>satisfying</w:t>
      </w:r>
      <w:r w:rsidRPr="001946C6">
        <w:rPr>
          <w:sz w:val="22"/>
        </w:rPr>
        <w:t xml:space="preserve"> the conditions for eligibility, the Commi</w:t>
      </w:r>
      <w:r w:rsidR="001946C6" w:rsidRPr="001946C6">
        <w:rPr>
          <w:sz w:val="22"/>
        </w:rPr>
        <w:t>ttee</w:t>
      </w:r>
      <w:r w:rsidRPr="001946C6">
        <w:rPr>
          <w:sz w:val="22"/>
        </w:rPr>
        <w:t xml:space="preserve"> may draw up a reserve list. The reserve list includes candidates who have obtained the required 50% of the points but who, due to limited financial resources, cannot be considered eligible for mobility at the time of publication of the results</w:t>
      </w:r>
      <w:r w:rsidR="00C96CD7" w:rsidRPr="001946C6">
        <w:rPr>
          <w:sz w:val="22"/>
        </w:rPr>
        <w:t>.</w:t>
      </w:r>
    </w:p>
    <w:p w:rsidR="0048713D" w:rsidRPr="00EB05B8" w:rsidRDefault="00A0561A" w:rsidP="00A0561A">
      <w:pPr>
        <w:pStyle w:val="Akapitzlist"/>
        <w:numPr>
          <w:ilvl w:val="0"/>
          <w:numId w:val="9"/>
        </w:numPr>
      </w:pPr>
      <w:r w:rsidRPr="001946C6">
        <w:rPr>
          <w:sz w:val="22"/>
        </w:rPr>
        <w:t>On the basis of the Commi</w:t>
      </w:r>
      <w:r w:rsidR="001946C6" w:rsidRPr="001946C6">
        <w:rPr>
          <w:sz w:val="22"/>
        </w:rPr>
        <w:t>ttee</w:t>
      </w:r>
      <w:r w:rsidRPr="001946C6">
        <w:rPr>
          <w:sz w:val="22"/>
        </w:rPr>
        <w:t xml:space="preserve">'s recommendation, the Vice Rector for Education issues a decision on the qualification for employee mobility within the Learning </w:t>
      </w:r>
      <w:r w:rsidR="001946C6" w:rsidRPr="001946C6">
        <w:rPr>
          <w:sz w:val="22"/>
        </w:rPr>
        <w:t>m</w:t>
      </w:r>
      <w:r w:rsidRPr="001946C6">
        <w:rPr>
          <w:sz w:val="22"/>
        </w:rPr>
        <w:t>obility between the Programme Countries, approving the list of persons qualified for the mobility, the reserve list and the list of unqualified persons together with the awarded score</w:t>
      </w:r>
      <w:r w:rsidRPr="00A0561A">
        <w:t>.</w:t>
      </w:r>
    </w:p>
    <w:p w:rsidR="0048713D" w:rsidRPr="001946C6" w:rsidRDefault="001946C6" w:rsidP="00A0561A">
      <w:pPr>
        <w:pStyle w:val="Akapitzlist"/>
        <w:numPr>
          <w:ilvl w:val="0"/>
          <w:numId w:val="9"/>
        </w:numPr>
        <w:rPr>
          <w:sz w:val="22"/>
        </w:rPr>
      </w:pPr>
      <w:r w:rsidRPr="001946C6">
        <w:rPr>
          <w:sz w:val="22"/>
        </w:rPr>
        <w:t>Staff</w:t>
      </w:r>
      <w:r w:rsidR="00A0561A" w:rsidRPr="001946C6">
        <w:rPr>
          <w:sz w:val="22"/>
        </w:rPr>
        <w:t xml:space="preserve"> Mobility </w:t>
      </w:r>
      <w:r w:rsidRPr="001946C6">
        <w:rPr>
          <w:sz w:val="22"/>
        </w:rPr>
        <w:t>Division</w:t>
      </w:r>
      <w:r w:rsidR="00A0561A" w:rsidRPr="001946C6">
        <w:rPr>
          <w:sz w:val="22"/>
        </w:rPr>
        <w:t xml:space="preserve"> will electronically inform each applicant of the result of the qualification by the date indicated in the schedule.</w:t>
      </w:r>
    </w:p>
    <w:p w:rsidR="0048713D" w:rsidRPr="00B139B6" w:rsidRDefault="00A0561A" w:rsidP="00B139B6">
      <w:pPr>
        <w:pStyle w:val="Akapitzlist"/>
        <w:numPr>
          <w:ilvl w:val="0"/>
          <w:numId w:val="9"/>
        </w:numPr>
        <w:rPr>
          <w:sz w:val="22"/>
        </w:rPr>
      </w:pPr>
      <w:r w:rsidRPr="00A0561A">
        <w:rPr>
          <w:sz w:val="22"/>
        </w:rPr>
        <w:t>In the case of a positive decision on qualification, the employee is obliged to prepare a Mobility Agreement - Staff Mobility for Teaching or Staff Mobility for Training, taking into account the recommendations made by the Qualifying Committee during the interview.</w:t>
      </w:r>
    </w:p>
    <w:p w:rsidR="0048713D" w:rsidRPr="001946C6" w:rsidRDefault="00B139B6" w:rsidP="00B139B6">
      <w:pPr>
        <w:pStyle w:val="Akapitzlist"/>
        <w:numPr>
          <w:ilvl w:val="0"/>
          <w:numId w:val="9"/>
        </w:numPr>
        <w:rPr>
          <w:sz w:val="22"/>
        </w:rPr>
      </w:pPr>
      <w:r w:rsidRPr="001946C6">
        <w:rPr>
          <w:sz w:val="22"/>
        </w:rPr>
        <w:t xml:space="preserve">An individual </w:t>
      </w:r>
      <w:r w:rsidR="001946C6" w:rsidRPr="001946C6">
        <w:rPr>
          <w:sz w:val="22"/>
        </w:rPr>
        <w:t>plan</w:t>
      </w:r>
      <w:r w:rsidRPr="001946C6">
        <w:rPr>
          <w:sz w:val="22"/>
        </w:rPr>
        <w:t xml:space="preserve"> of teaching or training, signed by an employee, a direct superior in the home unit and an authorised person on behalf of the receiving institution, should be submitted or sent electronically to the </w:t>
      </w:r>
      <w:r w:rsidR="001946C6" w:rsidRPr="001946C6">
        <w:rPr>
          <w:sz w:val="22"/>
        </w:rPr>
        <w:t>Staff</w:t>
      </w:r>
      <w:r w:rsidRPr="001946C6">
        <w:rPr>
          <w:sz w:val="22"/>
        </w:rPr>
        <w:t xml:space="preserve"> Mobility </w:t>
      </w:r>
      <w:r w:rsidR="001946C6" w:rsidRPr="001946C6">
        <w:rPr>
          <w:sz w:val="22"/>
        </w:rPr>
        <w:t>Division</w:t>
      </w:r>
      <w:r w:rsidRPr="001946C6">
        <w:rPr>
          <w:sz w:val="22"/>
        </w:rPr>
        <w:t xml:space="preserve"> of the </w:t>
      </w:r>
      <w:r w:rsidR="001946C6" w:rsidRPr="001946C6">
        <w:rPr>
          <w:sz w:val="22"/>
        </w:rPr>
        <w:t>ICC</w:t>
      </w:r>
      <w:r w:rsidRPr="001946C6">
        <w:rPr>
          <w:sz w:val="22"/>
        </w:rPr>
        <w:t xml:space="preserve"> TUL at least 3 weeks prior to departure. The document, signed by the University Coordinator for Erasmus+ Programme, will be sent electronically to the applicant.</w:t>
      </w:r>
    </w:p>
    <w:p w:rsidR="0048713D" w:rsidRPr="001946C6" w:rsidRDefault="001946C6" w:rsidP="006B0F35">
      <w:pPr>
        <w:pStyle w:val="Akapitzlist"/>
        <w:numPr>
          <w:ilvl w:val="0"/>
          <w:numId w:val="9"/>
        </w:numPr>
        <w:rPr>
          <w:sz w:val="22"/>
        </w:rPr>
      </w:pPr>
      <w:r w:rsidRPr="001946C6">
        <w:rPr>
          <w:sz w:val="22"/>
        </w:rPr>
        <w:t>In</w:t>
      </w:r>
      <w:r w:rsidR="00B139B6" w:rsidRPr="001946C6">
        <w:rPr>
          <w:sz w:val="22"/>
        </w:rPr>
        <w:t xml:space="preserve"> the qualification process, the University undertakes to observe the principles of transparency, fairness and equal treatment to all candidates. It will also make every effort not to cause</w:t>
      </w:r>
      <w:r w:rsidRPr="001946C6">
        <w:rPr>
          <w:sz w:val="22"/>
        </w:rPr>
        <w:t xml:space="preserve"> occurrence of</w:t>
      </w:r>
      <w:r w:rsidR="00B139B6" w:rsidRPr="001946C6">
        <w:rPr>
          <w:sz w:val="22"/>
        </w:rPr>
        <w:t xml:space="preserve"> circumstances referred to as "conflicts of interest".</w:t>
      </w:r>
    </w:p>
    <w:p w:rsidR="0048713D" w:rsidRPr="00EB05B8" w:rsidRDefault="006B0F35" w:rsidP="006B0F35">
      <w:pPr>
        <w:pStyle w:val="Akapitzlist"/>
        <w:numPr>
          <w:ilvl w:val="0"/>
          <w:numId w:val="9"/>
        </w:numPr>
      </w:pPr>
      <w:r w:rsidRPr="00BB1941">
        <w:rPr>
          <w:sz w:val="22"/>
        </w:rPr>
        <w:t xml:space="preserve">The candidate may appeal against the decision of the Vice-Rector for Education within 7 days of the announcement of the results of the qualification. The Individual Employee Evaluation Card will be available for inspection at the </w:t>
      </w:r>
      <w:r w:rsidR="00F9524F" w:rsidRPr="00BB1941">
        <w:rPr>
          <w:sz w:val="22"/>
        </w:rPr>
        <w:t>Staff</w:t>
      </w:r>
      <w:r w:rsidRPr="00BB1941">
        <w:rPr>
          <w:sz w:val="22"/>
        </w:rPr>
        <w:t xml:space="preserve"> Mobility </w:t>
      </w:r>
      <w:r w:rsidR="00F9524F" w:rsidRPr="00BB1941">
        <w:rPr>
          <w:sz w:val="22"/>
        </w:rPr>
        <w:t>Division office</w:t>
      </w:r>
      <w:r w:rsidRPr="00BB1941">
        <w:rPr>
          <w:sz w:val="22"/>
        </w:rPr>
        <w:t>. The appeal body is His Magnificence Rector of the Lodz University of Technology</w:t>
      </w:r>
      <w:r w:rsidRPr="006B0F35">
        <w:t>.</w:t>
      </w:r>
    </w:p>
    <w:p w:rsidR="0048713D" w:rsidRPr="00EB05B8" w:rsidRDefault="006B0F35" w:rsidP="006B0F35">
      <w:pPr>
        <w:pStyle w:val="Akapitzlist"/>
        <w:numPr>
          <w:ilvl w:val="0"/>
          <w:numId w:val="9"/>
        </w:numPr>
      </w:pPr>
      <w:r w:rsidRPr="00BB1941">
        <w:rPr>
          <w:sz w:val="22"/>
        </w:rPr>
        <w:t xml:space="preserve">Communication on the principles of qualification and organization of mobility of employees of the Lodz University of Technology within the Erasmus+ programme - Learning mobility between Programme Countries (KA 103) together with the relevant documents and financing </w:t>
      </w:r>
      <w:r w:rsidR="00BB1941" w:rsidRPr="00BB1941">
        <w:rPr>
          <w:sz w:val="22"/>
        </w:rPr>
        <w:t>principles</w:t>
      </w:r>
      <w:r w:rsidRPr="00BB1941">
        <w:rPr>
          <w:sz w:val="22"/>
        </w:rPr>
        <w:t xml:space="preserve"> are available on the website http://cwm.p.lodz.pl under the tab </w:t>
      </w:r>
      <w:r w:rsidR="00BB1941" w:rsidRPr="00BB1941">
        <w:rPr>
          <w:sz w:val="22"/>
        </w:rPr>
        <w:t>Staff Mobility</w:t>
      </w:r>
      <w:r w:rsidRPr="00BB1941">
        <w:rPr>
          <w:sz w:val="22"/>
        </w:rPr>
        <w:t>/</w:t>
      </w:r>
      <w:r w:rsidR="00BB1941" w:rsidRPr="00BB1941">
        <w:rPr>
          <w:sz w:val="22"/>
        </w:rPr>
        <w:t>Staff</w:t>
      </w:r>
      <w:r w:rsidRPr="00BB1941">
        <w:rPr>
          <w:sz w:val="22"/>
        </w:rPr>
        <w:t xml:space="preserve"> mobility within </w:t>
      </w:r>
      <w:r w:rsidR="00BB1941" w:rsidRPr="00BB1941">
        <w:rPr>
          <w:sz w:val="22"/>
        </w:rPr>
        <w:t>E</w:t>
      </w:r>
      <w:r w:rsidRPr="00BB1941">
        <w:rPr>
          <w:sz w:val="22"/>
        </w:rPr>
        <w:t xml:space="preserve">rasmus programme and in the office of the </w:t>
      </w:r>
      <w:r w:rsidR="00BB1941" w:rsidRPr="00BB1941">
        <w:rPr>
          <w:sz w:val="22"/>
        </w:rPr>
        <w:t>Staff</w:t>
      </w:r>
      <w:r w:rsidRPr="00BB1941">
        <w:rPr>
          <w:sz w:val="22"/>
        </w:rPr>
        <w:t xml:space="preserve"> Mobility </w:t>
      </w:r>
      <w:r w:rsidR="00BB1941" w:rsidRPr="00BB1941">
        <w:rPr>
          <w:sz w:val="22"/>
        </w:rPr>
        <w:t>Division</w:t>
      </w:r>
      <w:r w:rsidRPr="006B0F35">
        <w:t>.</w:t>
      </w:r>
    </w:p>
    <w:p w:rsidR="0048713D" w:rsidRPr="00EB05B8" w:rsidRDefault="006B0F35">
      <w:pPr>
        <w:pStyle w:val="Nagwek1"/>
        <w:ind w:left="439"/>
      </w:pPr>
      <w:r>
        <w:t>Priority areas</w:t>
      </w:r>
    </w:p>
    <w:p w:rsidR="0048713D" w:rsidRPr="00EB05B8" w:rsidRDefault="006B0F35" w:rsidP="006B0F35">
      <w:pPr>
        <w:numPr>
          <w:ilvl w:val="0"/>
          <w:numId w:val="10"/>
        </w:numPr>
        <w:ind w:right="21" w:hanging="354"/>
      </w:pPr>
      <w:r w:rsidRPr="00BB1941">
        <w:rPr>
          <w:sz w:val="22"/>
        </w:rPr>
        <w:t xml:space="preserve">With a view to improving the quality of </w:t>
      </w:r>
      <w:r w:rsidR="00BB1941" w:rsidRPr="00BB1941">
        <w:rPr>
          <w:sz w:val="22"/>
        </w:rPr>
        <w:t>staff mobility</w:t>
      </w:r>
      <w:r w:rsidRPr="00BB1941">
        <w:rPr>
          <w:sz w:val="22"/>
        </w:rPr>
        <w:t xml:space="preserve"> as part of Learning </w:t>
      </w:r>
      <w:r w:rsidR="00BB1941" w:rsidRPr="00BB1941">
        <w:rPr>
          <w:sz w:val="22"/>
        </w:rPr>
        <w:t>m</w:t>
      </w:r>
      <w:r w:rsidRPr="00BB1941">
        <w:rPr>
          <w:sz w:val="22"/>
        </w:rPr>
        <w:t>obility between Programme Countries, the mobility of employees should be targeted at specific measures implemented within the areas of priority for the development of the Lodz University of Technology</w:t>
      </w:r>
      <w:r w:rsidR="00C96CD7" w:rsidRPr="00EB05B8">
        <w:t>.</w:t>
      </w:r>
    </w:p>
    <w:p w:rsidR="0048713D" w:rsidRPr="00EB05B8" w:rsidRDefault="006B0F35">
      <w:pPr>
        <w:numPr>
          <w:ilvl w:val="0"/>
          <w:numId w:val="10"/>
        </w:numPr>
        <w:spacing w:after="3" w:line="267" w:lineRule="auto"/>
        <w:ind w:right="21" w:hanging="354"/>
      </w:pPr>
      <w:r>
        <w:rPr>
          <w:sz w:val="22"/>
        </w:rPr>
        <w:t>Priority areas</w:t>
      </w:r>
      <w:r w:rsidR="00C96CD7" w:rsidRPr="00EB05B8">
        <w:rPr>
          <w:sz w:val="22"/>
        </w:rPr>
        <w:t>:</w:t>
      </w:r>
    </w:p>
    <w:p w:rsidR="0048713D" w:rsidRPr="00EB05B8" w:rsidRDefault="00CF0FAA">
      <w:pPr>
        <w:spacing w:after="37" w:line="259" w:lineRule="auto"/>
        <w:ind w:left="1168" w:hanging="10"/>
        <w:jc w:val="left"/>
      </w:pPr>
      <w:r>
        <w:rPr>
          <w:sz w:val="22"/>
          <w:u w:val="single" w:color="000000"/>
        </w:rPr>
        <w:t xml:space="preserve">Staff mobility </w:t>
      </w:r>
      <w:r w:rsidR="00BB1941">
        <w:rPr>
          <w:sz w:val="22"/>
          <w:u w:val="single" w:color="000000"/>
        </w:rPr>
        <w:t>for</w:t>
      </w:r>
      <w:r>
        <w:rPr>
          <w:sz w:val="22"/>
          <w:u w:val="single" w:color="000000"/>
        </w:rPr>
        <w:t xml:space="preserve"> teaching</w:t>
      </w:r>
      <w:r w:rsidR="00C96CD7" w:rsidRPr="00EB05B8">
        <w:rPr>
          <w:sz w:val="22"/>
          <w:u w:val="single" w:color="000000"/>
        </w:rPr>
        <w:t>:</w:t>
      </w:r>
    </w:p>
    <w:p w:rsidR="0048713D" w:rsidRPr="00EB05B8" w:rsidRDefault="00CF0FAA" w:rsidP="00CF0FAA">
      <w:r>
        <w:rPr>
          <w:noProof/>
        </w:rPr>
        <w:t xml:space="preserve">- </w:t>
      </w:r>
      <w:r w:rsidRPr="00BB1941">
        <w:rPr>
          <w:sz w:val="22"/>
        </w:rPr>
        <w:t>Development of education</w:t>
      </w:r>
      <w:r w:rsidR="00BB1941" w:rsidRPr="00BB1941">
        <w:rPr>
          <w:sz w:val="22"/>
        </w:rPr>
        <w:t>:</w:t>
      </w:r>
      <w:r w:rsidRPr="00BB1941">
        <w:rPr>
          <w:sz w:val="22"/>
        </w:rPr>
        <w:t xml:space="preserve"> implementation of the most modern methods of teaching based, among others, on the model of flipped education, as well as other innovative methods of teaching related, among others, to such models of teaching as Work Based Learning, Research Based Leaming, A special area of interest is also the study of mechanisms for involving specialists from outside the university in the teaching process.</w:t>
      </w:r>
    </w:p>
    <w:p w:rsidR="0048713D" w:rsidRPr="00CF0FAA" w:rsidRDefault="00CF0FAA" w:rsidP="00CF0FAA">
      <w:pPr>
        <w:rPr>
          <w:sz w:val="22"/>
        </w:rPr>
      </w:pPr>
      <w:r>
        <w:rPr>
          <w:noProof/>
        </w:rPr>
        <w:t xml:space="preserve">- </w:t>
      </w:r>
      <w:r w:rsidRPr="00CF0FAA">
        <w:rPr>
          <w:sz w:val="22"/>
        </w:rPr>
        <w:t>Functioning of the quality assurance system of education - in particular, exploring methods of verifying the learning outcomes achieved within individual modules/courses, as part of diploma</w:t>
      </w:r>
      <w:r>
        <w:rPr>
          <w:sz w:val="22"/>
        </w:rPr>
        <w:t xml:space="preserve"> thesis and student internships.</w:t>
      </w:r>
    </w:p>
    <w:p w:rsidR="0048713D" w:rsidRPr="00EB05B8" w:rsidRDefault="00CF0FAA" w:rsidP="00BC5036">
      <w:r>
        <w:t xml:space="preserve">- </w:t>
      </w:r>
      <w:r w:rsidRPr="00BB1941">
        <w:rPr>
          <w:sz w:val="22"/>
        </w:rPr>
        <w:t xml:space="preserve">Internationalisation - implementation of an effective system of motivating students and academic staff to mobility, inclusion of foreign teachers in the teaching process.   Pro-student policy - implementation of </w:t>
      </w:r>
      <w:r w:rsidRPr="00BB1941">
        <w:rPr>
          <w:sz w:val="22"/>
        </w:rPr>
        <w:lastRenderedPageBreak/>
        <w:t>individual pillars of the Student Centered System representing a different approach to teaching, developing a learning culture as opposed to conventional teaching, introduction of inspiring forms of student activity, reorganization of the university infrastructure t</w:t>
      </w:r>
      <w:r w:rsidR="00BC5036" w:rsidRPr="00BB1941">
        <w:rPr>
          <w:sz w:val="22"/>
        </w:rPr>
        <w:t>o support the learning culture</w:t>
      </w:r>
      <w:r w:rsidR="00BC5036">
        <w:t>.</w:t>
      </w:r>
    </w:p>
    <w:p w:rsidR="0048713D" w:rsidRPr="00EB05B8" w:rsidRDefault="00BB1941">
      <w:pPr>
        <w:spacing w:after="37" w:line="259" w:lineRule="auto"/>
        <w:ind w:left="1168" w:hanging="10"/>
        <w:jc w:val="left"/>
      </w:pPr>
      <w:r>
        <w:rPr>
          <w:sz w:val="22"/>
          <w:u w:val="single" w:color="000000"/>
        </w:rPr>
        <w:t>Staff</w:t>
      </w:r>
      <w:r w:rsidR="00BC5036">
        <w:rPr>
          <w:sz w:val="22"/>
          <w:u w:val="single" w:color="000000"/>
        </w:rPr>
        <w:t xml:space="preserve"> mobility</w:t>
      </w:r>
      <w:r>
        <w:rPr>
          <w:sz w:val="22"/>
          <w:u w:val="single" w:color="000000"/>
        </w:rPr>
        <w:t xml:space="preserve"> for training</w:t>
      </w:r>
      <w:r w:rsidR="00C96CD7" w:rsidRPr="00EB05B8">
        <w:rPr>
          <w:sz w:val="22"/>
          <w:u w:val="single" w:color="000000"/>
        </w:rPr>
        <w:t>:</w:t>
      </w:r>
    </w:p>
    <w:p w:rsidR="0048713D" w:rsidRPr="00EB05B8" w:rsidRDefault="00BC5036" w:rsidP="00BC5036">
      <w:pPr>
        <w:ind w:left="1843"/>
      </w:pPr>
      <w:r>
        <w:t xml:space="preserve">- </w:t>
      </w:r>
      <w:r w:rsidRPr="00BB1941">
        <w:rPr>
          <w:sz w:val="22"/>
        </w:rPr>
        <w:t xml:space="preserve">Development of methods of searching for and implementing innovative methods of </w:t>
      </w:r>
      <w:r w:rsidR="00BB1941" w:rsidRPr="00BB1941">
        <w:rPr>
          <w:sz w:val="22"/>
        </w:rPr>
        <w:t>teaching</w:t>
      </w:r>
      <w:r w:rsidRPr="00BB1941">
        <w:rPr>
          <w:sz w:val="22"/>
        </w:rPr>
        <w:t xml:space="preserve">, procedures </w:t>
      </w:r>
      <w:r w:rsidR="00BB1941" w:rsidRPr="00BB1941">
        <w:rPr>
          <w:sz w:val="22"/>
        </w:rPr>
        <w:t>for</w:t>
      </w:r>
      <w:r w:rsidRPr="00BB1941">
        <w:rPr>
          <w:sz w:val="22"/>
        </w:rPr>
        <w:t xml:space="preserve"> involving external specialists in the didactic process, support for non-standard models of education such as Flipped Education, Work Based Learning, Research Based Learning.</w:t>
      </w:r>
    </w:p>
    <w:p w:rsidR="0048713D" w:rsidRPr="00EB05B8" w:rsidRDefault="00BC5036" w:rsidP="00BC5036">
      <w:pPr>
        <w:ind w:left="1843"/>
      </w:pPr>
      <w:r>
        <w:t xml:space="preserve">- </w:t>
      </w:r>
      <w:r w:rsidRPr="00BB1941">
        <w:rPr>
          <w:sz w:val="22"/>
        </w:rPr>
        <w:t>Functioning of the education quality assurance system - including in particular effective organisation of mobility processes, quality assurance systems for learning outcomes acquired outside the home university, etc.</w:t>
      </w:r>
    </w:p>
    <w:p w:rsidR="0048713D" w:rsidRPr="00EB05B8" w:rsidRDefault="00BC5036" w:rsidP="00BC5036">
      <w:pPr>
        <w:ind w:left="1868" w:right="14" w:hanging="308"/>
      </w:pPr>
      <w:r>
        <w:t xml:space="preserve">- </w:t>
      </w:r>
      <w:r w:rsidRPr="00BB1941">
        <w:rPr>
          <w:sz w:val="22"/>
        </w:rPr>
        <w:t>Internationalisation of recruitment procedures for foreign students and staff under various mobility programmes, mobility procedures for students and academic staff, modern organisation of international exchange offices, innovative promotion of universities abroad" participation in international thematic networks, participation in international educational projects</w:t>
      </w:r>
      <w:r w:rsidR="00C96CD7" w:rsidRPr="00EB05B8">
        <w:t>.</w:t>
      </w:r>
    </w:p>
    <w:p w:rsidR="0048713D" w:rsidRPr="00EB05B8" w:rsidRDefault="00BC5036" w:rsidP="00BC5036">
      <w:pPr>
        <w:ind w:left="1843" w:hanging="219"/>
      </w:pPr>
      <w:r>
        <w:t xml:space="preserve">- </w:t>
      </w:r>
      <w:r w:rsidRPr="00BB1941">
        <w:rPr>
          <w:sz w:val="22"/>
        </w:rPr>
        <w:t>Pro-student policy, study of interesting infrastructural and other solutions within the Student Centered System, integration of foreign students, services for students with disabilities.</w:t>
      </w:r>
    </w:p>
    <w:p w:rsidR="0048713D" w:rsidRPr="00893C0A" w:rsidRDefault="00893C0A" w:rsidP="00893C0A">
      <w:pPr>
        <w:rPr>
          <w:sz w:val="24"/>
        </w:rPr>
      </w:pPr>
      <w:r>
        <w:rPr>
          <w:sz w:val="24"/>
        </w:rPr>
        <w:t>Schedule of qualification</w:t>
      </w:r>
    </w:p>
    <w:p w:rsidR="0048713D" w:rsidRPr="00EB05B8" w:rsidRDefault="00893C0A">
      <w:pPr>
        <w:spacing w:after="274" w:line="267" w:lineRule="auto"/>
        <w:ind w:left="1112" w:right="28" w:hanging="341"/>
      </w:pPr>
      <w:r>
        <w:rPr>
          <w:sz w:val="22"/>
        </w:rPr>
        <w:t>1</w:t>
      </w:r>
      <w:r w:rsidR="00C96CD7" w:rsidRPr="00EB05B8">
        <w:rPr>
          <w:sz w:val="22"/>
        </w:rPr>
        <w:t xml:space="preserve">. </w:t>
      </w:r>
      <w:r w:rsidRPr="00893C0A">
        <w:rPr>
          <w:sz w:val="22"/>
        </w:rPr>
        <w:t xml:space="preserve">For the academic year 2019/2020, the qualification for the Erasmus+ Learning </w:t>
      </w:r>
      <w:r w:rsidR="00BB1941">
        <w:rPr>
          <w:sz w:val="22"/>
        </w:rPr>
        <w:t>m</w:t>
      </w:r>
      <w:r w:rsidRPr="00893C0A">
        <w:rPr>
          <w:sz w:val="22"/>
        </w:rPr>
        <w:t>obility between Programme Countries (KA 103) will be performed as scheduled below</w:t>
      </w:r>
      <w:r w:rsidR="00C96CD7" w:rsidRPr="00EB05B8">
        <w:rPr>
          <w:sz w:val="22"/>
        </w:rPr>
        <w:t>:</w:t>
      </w:r>
    </w:p>
    <w:p w:rsidR="0048713D" w:rsidRPr="00EB05B8" w:rsidRDefault="00BB1941">
      <w:pPr>
        <w:spacing w:after="0" w:line="259" w:lineRule="auto"/>
        <w:ind w:left="1108" w:firstLine="0"/>
        <w:jc w:val="left"/>
      </w:pPr>
      <w:r>
        <w:rPr>
          <w:sz w:val="24"/>
        </w:rPr>
        <w:t>C</w:t>
      </w:r>
      <w:r w:rsidR="00FB7309">
        <w:rPr>
          <w:sz w:val="24"/>
        </w:rPr>
        <w:t>ompetition</w:t>
      </w:r>
      <w:r>
        <w:rPr>
          <w:sz w:val="24"/>
        </w:rPr>
        <w:t xml:space="preserve"> I</w:t>
      </w:r>
      <w:r w:rsidR="00C96CD7" w:rsidRPr="00EB05B8">
        <w:rPr>
          <w:sz w:val="24"/>
        </w:rPr>
        <w:t>:</w:t>
      </w:r>
    </w:p>
    <w:tbl>
      <w:tblPr>
        <w:tblStyle w:val="TableGrid"/>
        <w:tblW w:w="5519" w:type="dxa"/>
        <w:tblInd w:w="1103" w:type="dxa"/>
        <w:tblLook w:val="04A0" w:firstRow="1" w:lastRow="0" w:firstColumn="1" w:lastColumn="0" w:noHBand="0" w:noVBand="1"/>
      </w:tblPr>
      <w:tblGrid>
        <w:gridCol w:w="2466"/>
        <w:gridCol w:w="3053"/>
      </w:tblGrid>
      <w:tr w:rsidR="0048713D" w:rsidRPr="00EB05B8">
        <w:trPr>
          <w:trHeight w:val="255"/>
        </w:trPr>
        <w:tc>
          <w:tcPr>
            <w:tcW w:w="2466" w:type="dxa"/>
            <w:tcBorders>
              <w:top w:val="nil"/>
              <w:left w:val="nil"/>
              <w:bottom w:val="nil"/>
              <w:right w:val="nil"/>
            </w:tcBorders>
          </w:tcPr>
          <w:p w:rsidR="0048713D" w:rsidRPr="00EB05B8" w:rsidRDefault="00C96CD7">
            <w:pPr>
              <w:spacing w:after="0" w:line="259" w:lineRule="auto"/>
              <w:ind w:left="0" w:firstLine="0"/>
              <w:jc w:val="left"/>
            </w:pPr>
            <w:r w:rsidRPr="00EB05B8">
              <w:rPr>
                <w:sz w:val="22"/>
              </w:rPr>
              <w:t>07.10.2019-03.11.2019</w:t>
            </w:r>
          </w:p>
        </w:tc>
        <w:tc>
          <w:tcPr>
            <w:tcW w:w="3053" w:type="dxa"/>
            <w:tcBorders>
              <w:top w:val="nil"/>
              <w:left w:val="nil"/>
              <w:bottom w:val="nil"/>
              <w:right w:val="nil"/>
            </w:tcBorders>
          </w:tcPr>
          <w:p w:rsidR="0048713D" w:rsidRPr="00D71635" w:rsidRDefault="00FB7309">
            <w:pPr>
              <w:spacing w:after="0" w:line="259" w:lineRule="auto"/>
              <w:ind w:left="0" w:firstLine="0"/>
              <w:jc w:val="left"/>
              <w:rPr>
                <w:sz w:val="22"/>
              </w:rPr>
            </w:pPr>
            <w:r w:rsidRPr="00D71635">
              <w:rPr>
                <w:sz w:val="22"/>
              </w:rPr>
              <w:t>submission of mobility applications</w:t>
            </w:r>
          </w:p>
        </w:tc>
      </w:tr>
      <w:tr w:rsidR="0048713D" w:rsidRPr="00EB05B8">
        <w:trPr>
          <w:trHeight w:val="279"/>
        </w:trPr>
        <w:tc>
          <w:tcPr>
            <w:tcW w:w="2466" w:type="dxa"/>
            <w:tcBorders>
              <w:top w:val="nil"/>
              <w:left w:val="nil"/>
              <w:bottom w:val="nil"/>
              <w:right w:val="nil"/>
            </w:tcBorders>
          </w:tcPr>
          <w:p w:rsidR="0048713D" w:rsidRPr="00EB05B8" w:rsidRDefault="00C96CD7">
            <w:pPr>
              <w:spacing w:after="0" w:line="259" w:lineRule="auto"/>
              <w:ind w:left="0" w:firstLine="0"/>
              <w:jc w:val="left"/>
            </w:pPr>
            <w:r w:rsidRPr="00EB05B8">
              <w:rPr>
                <w:sz w:val="22"/>
              </w:rPr>
              <w:t>04.11.2019-06.11.2019</w:t>
            </w:r>
          </w:p>
        </w:tc>
        <w:tc>
          <w:tcPr>
            <w:tcW w:w="3053" w:type="dxa"/>
            <w:tcBorders>
              <w:top w:val="nil"/>
              <w:left w:val="nil"/>
              <w:bottom w:val="nil"/>
              <w:right w:val="nil"/>
            </w:tcBorders>
          </w:tcPr>
          <w:p w:rsidR="0048713D" w:rsidRPr="00D71635" w:rsidRDefault="00FB7309">
            <w:pPr>
              <w:spacing w:after="0" w:line="259" w:lineRule="auto"/>
              <w:ind w:left="5" w:firstLine="0"/>
              <w:jc w:val="left"/>
              <w:rPr>
                <w:sz w:val="22"/>
              </w:rPr>
            </w:pPr>
            <w:r w:rsidRPr="00D71635">
              <w:rPr>
                <w:sz w:val="22"/>
              </w:rPr>
              <w:t>verification of the submitted applications</w:t>
            </w:r>
          </w:p>
        </w:tc>
      </w:tr>
      <w:tr w:rsidR="0048713D" w:rsidRPr="00EB05B8">
        <w:trPr>
          <w:trHeight w:val="279"/>
        </w:trPr>
        <w:tc>
          <w:tcPr>
            <w:tcW w:w="2466" w:type="dxa"/>
            <w:tcBorders>
              <w:top w:val="nil"/>
              <w:left w:val="nil"/>
              <w:bottom w:val="nil"/>
              <w:right w:val="nil"/>
            </w:tcBorders>
          </w:tcPr>
          <w:p w:rsidR="0048713D" w:rsidRPr="00EB05B8" w:rsidRDefault="00C96CD7">
            <w:pPr>
              <w:spacing w:after="0" w:line="259" w:lineRule="auto"/>
              <w:ind w:left="0" w:firstLine="0"/>
              <w:jc w:val="left"/>
            </w:pPr>
            <w:r w:rsidRPr="00EB05B8">
              <w:rPr>
                <w:sz w:val="22"/>
              </w:rPr>
              <w:t>07.11.2019-29,11.2019</w:t>
            </w:r>
          </w:p>
        </w:tc>
        <w:tc>
          <w:tcPr>
            <w:tcW w:w="3053" w:type="dxa"/>
            <w:tcBorders>
              <w:top w:val="nil"/>
              <w:left w:val="nil"/>
              <w:bottom w:val="nil"/>
              <w:right w:val="nil"/>
            </w:tcBorders>
          </w:tcPr>
          <w:p w:rsidR="0048713D" w:rsidRPr="00D71635" w:rsidRDefault="00FB7309" w:rsidP="00FB7309">
            <w:pPr>
              <w:spacing w:after="0" w:line="259" w:lineRule="auto"/>
              <w:ind w:left="10" w:firstLine="0"/>
              <w:jc w:val="left"/>
              <w:rPr>
                <w:sz w:val="22"/>
              </w:rPr>
            </w:pPr>
            <w:r w:rsidRPr="00D71635">
              <w:rPr>
                <w:sz w:val="22"/>
              </w:rPr>
              <w:t>interviews with the Qualifying Committee</w:t>
            </w:r>
          </w:p>
        </w:tc>
      </w:tr>
      <w:tr w:rsidR="0048713D" w:rsidRPr="00EB05B8">
        <w:trPr>
          <w:trHeight w:val="837"/>
        </w:trPr>
        <w:tc>
          <w:tcPr>
            <w:tcW w:w="2466" w:type="dxa"/>
            <w:tcBorders>
              <w:top w:val="nil"/>
              <w:left w:val="nil"/>
              <w:bottom w:val="nil"/>
              <w:right w:val="nil"/>
            </w:tcBorders>
          </w:tcPr>
          <w:p w:rsidR="0048713D" w:rsidRPr="00EB05B8" w:rsidRDefault="00C96CD7">
            <w:pPr>
              <w:spacing w:after="286" w:line="259" w:lineRule="auto"/>
              <w:ind w:left="0" w:firstLine="0"/>
              <w:jc w:val="left"/>
            </w:pPr>
            <w:r w:rsidRPr="00EB05B8">
              <w:rPr>
                <w:sz w:val="22"/>
              </w:rPr>
              <w:t>06.12.2019</w:t>
            </w:r>
          </w:p>
          <w:p w:rsidR="0048713D" w:rsidRPr="00EB05B8" w:rsidRDefault="00BB1941">
            <w:pPr>
              <w:spacing w:after="0" w:line="259" w:lineRule="auto"/>
              <w:ind w:left="5" w:firstLine="0"/>
              <w:jc w:val="left"/>
            </w:pPr>
            <w:r>
              <w:rPr>
                <w:sz w:val="24"/>
              </w:rPr>
              <w:t>Competition II</w:t>
            </w:r>
            <w:r w:rsidR="00C96CD7" w:rsidRPr="00EB05B8">
              <w:rPr>
                <w:sz w:val="24"/>
              </w:rPr>
              <w:t>:</w:t>
            </w:r>
          </w:p>
        </w:tc>
        <w:tc>
          <w:tcPr>
            <w:tcW w:w="3053" w:type="dxa"/>
            <w:tcBorders>
              <w:top w:val="nil"/>
              <w:left w:val="nil"/>
              <w:bottom w:val="nil"/>
              <w:right w:val="nil"/>
            </w:tcBorders>
          </w:tcPr>
          <w:p w:rsidR="0048713D" w:rsidRPr="00D71635" w:rsidRDefault="00FB7309">
            <w:pPr>
              <w:spacing w:after="0" w:line="259" w:lineRule="auto"/>
              <w:ind w:left="0" w:firstLine="0"/>
              <w:jc w:val="left"/>
              <w:rPr>
                <w:sz w:val="22"/>
              </w:rPr>
            </w:pPr>
            <w:r w:rsidRPr="00D71635">
              <w:rPr>
                <w:sz w:val="22"/>
              </w:rPr>
              <w:t>announcement of qualification results</w:t>
            </w:r>
          </w:p>
        </w:tc>
      </w:tr>
      <w:tr w:rsidR="0048713D" w:rsidRPr="00EB05B8">
        <w:trPr>
          <w:trHeight w:val="277"/>
        </w:trPr>
        <w:tc>
          <w:tcPr>
            <w:tcW w:w="2466" w:type="dxa"/>
            <w:tcBorders>
              <w:top w:val="nil"/>
              <w:left w:val="nil"/>
              <w:bottom w:val="nil"/>
              <w:right w:val="nil"/>
            </w:tcBorders>
          </w:tcPr>
          <w:p w:rsidR="0048713D" w:rsidRPr="00EB05B8" w:rsidRDefault="00C96CD7">
            <w:pPr>
              <w:spacing w:after="0" w:line="259" w:lineRule="auto"/>
              <w:ind w:left="5" w:firstLine="0"/>
              <w:jc w:val="left"/>
            </w:pPr>
            <w:r w:rsidRPr="00EB05B8">
              <w:rPr>
                <w:sz w:val="22"/>
              </w:rPr>
              <w:t>03.02.2020 28.02.2020</w:t>
            </w:r>
          </w:p>
        </w:tc>
        <w:tc>
          <w:tcPr>
            <w:tcW w:w="3053" w:type="dxa"/>
            <w:tcBorders>
              <w:top w:val="nil"/>
              <w:left w:val="nil"/>
              <w:bottom w:val="nil"/>
              <w:right w:val="nil"/>
            </w:tcBorders>
          </w:tcPr>
          <w:p w:rsidR="0048713D" w:rsidRPr="00D71635" w:rsidRDefault="00FB7309" w:rsidP="00FB7309">
            <w:pPr>
              <w:spacing w:after="0" w:line="259" w:lineRule="auto"/>
              <w:ind w:left="10" w:firstLine="0"/>
              <w:jc w:val="left"/>
              <w:rPr>
                <w:sz w:val="22"/>
              </w:rPr>
            </w:pPr>
            <w:r w:rsidRPr="00D71635">
              <w:rPr>
                <w:sz w:val="22"/>
              </w:rPr>
              <w:t>submission of mobility applications</w:t>
            </w:r>
          </w:p>
        </w:tc>
      </w:tr>
      <w:tr w:rsidR="0048713D" w:rsidRPr="00EB05B8">
        <w:trPr>
          <w:trHeight w:val="279"/>
        </w:trPr>
        <w:tc>
          <w:tcPr>
            <w:tcW w:w="2466" w:type="dxa"/>
            <w:tcBorders>
              <w:top w:val="nil"/>
              <w:left w:val="nil"/>
              <w:bottom w:val="nil"/>
              <w:right w:val="nil"/>
            </w:tcBorders>
          </w:tcPr>
          <w:p w:rsidR="0048713D" w:rsidRPr="00EB05B8" w:rsidRDefault="00C96CD7">
            <w:pPr>
              <w:spacing w:after="0" w:line="259" w:lineRule="auto"/>
              <w:ind w:left="5" w:firstLine="0"/>
              <w:jc w:val="left"/>
            </w:pPr>
            <w:r w:rsidRPr="00EB05B8">
              <w:rPr>
                <w:sz w:val="22"/>
              </w:rPr>
              <w:t>02.03.2020 - 06.03.2020</w:t>
            </w:r>
          </w:p>
        </w:tc>
        <w:tc>
          <w:tcPr>
            <w:tcW w:w="3053" w:type="dxa"/>
            <w:tcBorders>
              <w:top w:val="nil"/>
              <w:left w:val="nil"/>
              <w:bottom w:val="nil"/>
              <w:right w:val="nil"/>
            </w:tcBorders>
          </w:tcPr>
          <w:p w:rsidR="0048713D" w:rsidRPr="00D71635" w:rsidRDefault="00FB7309">
            <w:pPr>
              <w:spacing w:after="0" w:line="259" w:lineRule="auto"/>
              <w:ind w:left="10" w:firstLine="0"/>
              <w:jc w:val="left"/>
              <w:rPr>
                <w:sz w:val="22"/>
              </w:rPr>
            </w:pPr>
            <w:r w:rsidRPr="00D71635">
              <w:rPr>
                <w:sz w:val="22"/>
              </w:rPr>
              <w:t>verification of the submitted applications</w:t>
            </w:r>
          </w:p>
        </w:tc>
      </w:tr>
      <w:tr w:rsidR="0048713D" w:rsidRPr="00EB05B8">
        <w:trPr>
          <w:trHeight w:val="279"/>
        </w:trPr>
        <w:tc>
          <w:tcPr>
            <w:tcW w:w="2466" w:type="dxa"/>
            <w:tcBorders>
              <w:top w:val="nil"/>
              <w:left w:val="nil"/>
              <w:bottom w:val="nil"/>
              <w:right w:val="nil"/>
            </w:tcBorders>
          </w:tcPr>
          <w:p w:rsidR="0048713D" w:rsidRPr="00EB05B8" w:rsidRDefault="00C96CD7">
            <w:pPr>
              <w:spacing w:after="0" w:line="259" w:lineRule="auto"/>
              <w:ind w:left="5" w:firstLine="0"/>
              <w:jc w:val="left"/>
            </w:pPr>
            <w:r w:rsidRPr="00EB05B8">
              <w:rPr>
                <w:sz w:val="22"/>
              </w:rPr>
              <w:t>09.03.2020 - 23.03.2020</w:t>
            </w:r>
          </w:p>
        </w:tc>
        <w:tc>
          <w:tcPr>
            <w:tcW w:w="3053" w:type="dxa"/>
            <w:tcBorders>
              <w:top w:val="nil"/>
              <w:left w:val="nil"/>
              <w:bottom w:val="nil"/>
              <w:right w:val="nil"/>
            </w:tcBorders>
          </w:tcPr>
          <w:p w:rsidR="0048713D" w:rsidRPr="00D71635" w:rsidRDefault="00FB7309" w:rsidP="00FB7309">
            <w:pPr>
              <w:spacing w:after="0" w:line="259" w:lineRule="auto"/>
              <w:ind w:left="10" w:firstLine="0"/>
              <w:jc w:val="left"/>
              <w:rPr>
                <w:sz w:val="22"/>
              </w:rPr>
            </w:pPr>
            <w:r w:rsidRPr="00D71635">
              <w:rPr>
                <w:sz w:val="22"/>
              </w:rPr>
              <w:t>interviews with the Qualifying Committee</w:t>
            </w:r>
          </w:p>
        </w:tc>
      </w:tr>
      <w:tr w:rsidR="0048713D" w:rsidRPr="00EB05B8">
        <w:trPr>
          <w:trHeight w:val="251"/>
        </w:trPr>
        <w:tc>
          <w:tcPr>
            <w:tcW w:w="2466" w:type="dxa"/>
            <w:tcBorders>
              <w:top w:val="nil"/>
              <w:left w:val="nil"/>
              <w:bottom w:val="nil"/>
              <w:right w:val="nil"/>
            </w:tcBorders>
          </w:tcPr>
          <w:p w:rsidR="0048713D" w:rsidRPr="00EB05B8" w:rsidRDefault="00C96CD7">
            <w:pPr>
              <w:spacing w:after="0" w:line="259" w:lineRule="auto"/>
              <w:ind w:left="5" w:firstLine="0"/>
              <w:jc w:val="left"/>
            </w:pPr>
            <w:r w:rsidRPr="00EB05B8">
              <w:rPr>
                <w:sz w:val="22"/>
              </w:rPr>
              <w:t>3 1.03.2020</w:t>
            </w:r>
          </w:p>
        </w:tc>
        <w:tc>
          <w:tcPr>
            <w:tcW w:w="3053" w:type="dxa"/>
            <w:tcBorders>
              <w:top w:val="nil"/>
              <w:left w:val="nil"/>
              <w:bottom w:val="nil"/>
              <w:right w:val="nil"/>
            </w:tcBorders>
          </w:tcPr>
          <w:p w:rsidR="0048713D" w:rsidRPr="00D71635" w:rsidRDefault="00FB7309">
            <w:pPr>
              <w:spacing w:after="0" w:line="259" w:lineRule="auto"/>
              <w:ind w:left="10" w:firstLine="0"/>
              <w:jc w:val="left"/>
              <w:rPr>
                <w:sz w:val="22"/>
              </w:rPr>
            </w:pPr>
            <w:r w:rsidRPr="00D71635">
              <w:rPr>
                <w:sz w:val="22"/>
              </w:rPr>
              <w:t>announcement of qualification results</w:t>
            </w:r>
          </w:p>
        </w:tc>
      </w:tr>
    </w:tbl>
    <w:p w:rsidR="0048713D" w:rsidRPr="00D25FF2" w:rsidRDefault="00C96CD7" w:rsidP="00FB7309">
      <w:pPr>
        <w:rPr>
          <w:sz w:val="22"/>
        </w:rPr>
      </w:pPr>
      <w:r w:rsidRPr="00D25FF2">
        <w:rPr>
          <w:sz w:val="22"/>
        </w:rPr>
        <w:t xml:space="preserve">2. </w:t>
      </w:r>
      <w:r w:rsidR="00FB7309" w:rsidRPr="00D25FF2">
        <w:rPr>
          <w:sz w:val="22"/>
        </w:rPr>
        <w:t>The University reserves the right to make changes in the schedule.</w:t>
      </w:r>
    </w:p>
    <w:p w:rsidR="0048713D" w:rsidRPr="00D25FF2" w:rsidRDefault="00C96CD7" w:rsidP="00FB7309">
      <w:pPr>
        <w:rPr>
          <w:sz w:val="22"/>
        </w:rPr>
      </w:pPr>
      <w:r w:rsidRPr="00D25FF2">
        <w:rPr>
          <w:sz w:val="22"/>
        </w:rPr>
        <w:t xml:space="preserve">III. </w:t>
      </w:r>
      <w:r w:rsidR="00FB7309" w:rsidRPr="00D25FF2">
        <w:rPr>
          <w:sz w:val="22"/>
        </w:rPr>
        <w:t>Changes and cancellations</w:t>
      </w:r>
    </w:p>
    <w:p w:rsidR="0048713D" w:rsidRPr="00EB05B8" w:rsidRDefault="00C96CD7" w:rsidP="00FB7309">
      <w:r w:rsidRPr="00EB05B8">
        <w:t xml:space="preserve">l. </w:t>
      </w:r>
      <w:r w:rsidR="00FB7309" w:rsidRPr="00D25FF2">
        <w:rPr>
          <w:sz w:val="22"/>
        </w:rPr>
        <w:t xml:space="preserve">An employee who has been qualified for the mobility has the right to resign in justified cases only. The </w:t>
      </w:r>
      <w:r w:rsidR="00D25FF2" w:rsidRPr="00D25FF2">
        <w:rPr>
          <w:sz w:val="22"/>
        </w:rPr>
        <w:t>Staff</w:t>
      </w:r>
      <w:r w:rsidR="00FB7309" w:rsidRPr="00D25FF2">
        <w:rPr>
          <w:sz w:val="22"/>
        </w:rPr>
        <w:t xml:space="preserve"> Mobility </w:t>
      </w:r>
      <w:r w:rsidR="00D25FF2" w:rsidRPr="00D25FF2">
        <w:rPr>
          <w:sz w:val="22"/>
        </w:rPr>
        <w:t>Division</w:t>
      </w:r>
      <w:r w:rsidR="00FB7309" w:rsidRPr="00D25FF2">
        <w:rPr>
          <w:sz w:val="22"/>
        </w:rPr>
        <w:t xml:space="preserve"> should be informed about the resignation no later than 2 weeks before the planned departure by submitting the Resignation document.</w:t>
      </w:r>
    </w:p>
    <w:p w:rsidR="0048713D" w:rsidRPr="00D25FF2" w:rsidRDefault="00FB7309" w:rsidP="00FB7309">
      <w:pPr>
        <w:pStyle w:val="Akapitzlist"/>
        <w:numPr>
          <w:ilvl w:val="0"/>
          <w:numId w:val="11"/>
        </w:numPr>
        <w:rPr>
          <w:sz w:val="22"/>
        </w:rPr>
      </w:pPr>
      <w:r w:rsidRPr="00D25FF2">
        <w:rPr>
          <w:sz w:val="22"/>
        </w:rPr>
        <w:t xml:space="preserve">In the case of an employee resigning from the mobility, the qualification for mobility will be granted to </w:t>
      </w:r>
      <w:r w:rsidR="00D25FF2" w:rsidRPr="00D25FF2">
        <w:rPr>
          <w:sz w:val="22"/>
        </w:rPr>
        <w:t>the next</w:t>
      </w:r>
      <w:r w:rsidRPr="00D25FF2">
        <w:rPr>
          <w:sz w:val="22"/>
        </w:rPr>
        <w:t xml:space="preserve"> </w:t>
      </w:r>
      <w:r w:rsidR="00D25FF2" w:rsidRPr="00D25FF2">
        <w:rPr>
          <w:sz w:val="22"/>
        </w:rPr>
        <w:t>applicant</w:t>
      </w:r>
      <w:r w:rsidRPr="00D25FF2">
        <w:rPr>
          <w:sz w:val="22"/>
        </w:rPr>
        <w:t xml:space="preserve"> </w:t>
      </w:r>
      <w:r w:rsidR="00D25FF2" w:rsidRPr="00D25FF2">
        <w:rPr>
          <w:sz w:val="22"/>
        </w:rPr>
        <w:t>on</w:t>
      </w:r>
      <w:r w:rsidRPr="00D25FF2">
        <w:rPr>
          <w:sz w:val="22"/>
        </w:rPr>
        <w:t xml:space="preserve"> the reserve list </w:t>
      </w:r>
      <w:r w:rsidR="00D25FF2" w:rsidRPr="00D25FF2">
        <w:rPr>
          <w:sz w:val="22"/>
        </w:rPr>
        <w:t>prepared for</w:t>
      </w:r>
      <w:r w:rsidRPr="00D25FF2">
        <w:rPr>
          <w:sz w:val="22"/>
        </w:rPr>
        <w:t xml:space="preserve"> the given competition.</w:t>
      </w:r>
    </w:p>
    <w:p w:rsidR="0048713D" w:rsidRPr="00EB05B8" w:rsidRDefault="00FB7309" w:rsidP="00FB7309">
      <w:pPr>
        <w:pStyle w:val="Akapitzlist"/>
        <w:numPr>
          <w:ilvl w:val="0"/>
          <w:numId w:val="11"/>
        </w:numPr>
      </w:pPr>
      <w:r w:rsidRPr="00FB7309">
        <w:t xml:space="preserve">After receiving information from the </w:t>
      </w:r>
      <w:r w:rsidR="00D25FF2">
        <w:t>Staff</w:t>
      </w:r>
      <w:r w:rsidRPr="00FB7309">
        <w:t xml:space="preserve"> Mobility </w:t>
      </w:r>
      <w:r w:rsidR="00D25FF2">
        <w:t>Division</w:t>
      </w:r>
      <w:r w:rsidRPr="00FB7309">
        <w:t xml:space="preserve"> about the possibility of participating in the programme from the reserve list, the interested </w:t>
      </w:r>
      <w:r w:rsidR="00D25FF2">
        <w:t>applicant</w:t>
      </w:r>
      <w:r w:rsidRPr="00FB7309">
        <w:t xml:space="preserve"> should submit an Application for qual</w:t>
      </w:r>
      <w:r w:rsidR="00D25FF2">
        <w:t>ification from the reserve list,</w:t>
      </w:r>
      <w:r w:rsidRPr="00FB7309">
        <w:t xml:space="preserve"> confirming the availability for participation in the programme in the planned scope. </w:t>
      </w:r>
      <w:r w:rsidRPr="00FB7309">
        <w:lastRenderedPageBreak/>
        <w:t>The final decision on qualification is made by the Vice-Rector for Education on the basis of the opinion of the University Coordinator for the Erasmus+ Programme.</w:t>
      </w:r>
    </w:p>
    <w:p w:rsidR="0048713D" w:rsidRPr="00D25FF2" w:rsidRDefault="008607C1" w:rsidP="008607C1">
      <w:pPr>
        <w:pStyle w:val="Akapitzlist"/>
        <w:numPr>
          <w:ilvl w:val="0"/>
          <w:numId w:val="11"/>
        </w:numPr>
        <w:rPr>
          <w:sz w:val="22"/>
        </w:rPr>
      </w:pPr>
      <w:r w:rsidRPr="00D25FF2">
        <w:rPr>
          <w:sz w:val="22"/>
        </w:rPr>
        <w:t>A change of the receiving institution requires the submission of an Application for change of the receiving institution and all documents required for the qualification process and the approval of the Commi</w:t>
      </w:r>
      <w:r w:rsidR="00D25FF2" w:rsidRPr="00D25FF2">
        <w:rPr>
          <w:sz w:val="22"/>
        </w:rPr>
        <w:t>ttee</w:t>
      </w:r>
      <w:r w:rsidRPr="00D25FF2">
        <w:rPr>
          <w:sz w:val="22"/>
        </w:rPr>
        <w:t xml:space="preserve"> and the written consent of the Vice-Rector for Education.</w:t>
      </w:r>
    </w:p>
    <w:p w:rsidR="0048713D" w:rsidRPr="008607C1" w:rsidRDefault="008607C1" w:rsidP="008607C1">
      <w:pPr>
        <w:rPr>
          <w:sz w:val="22"/>
        </w:rPr>
      </w:pPr>
      <w:r w:rsidRPr="008607C1">
        <w:rPr>
          <w:sz w:val="22"/>
        </w:rPr>
        <w:t>The Commi</w:t>
      </w:r>
      <w:r w:rsidR="00D25FF2">
        <w:rPr>
          <w:sz w:val="22"/>
        </w:rPr>
        <w:t>ttee</w:t>
      </w:r>
      <w:r w:rsidRPr="008607C1">
        <w:rPr>
          <w:sz w:val="22"/>
        </w:rPr>
        <w:t xml:space="preserve"> reserves the rig</w:t>
      </w:r>
      <w:r>
        <w:rPr>
          <w:sz w:val="22"/>
        </w:rPr>
        <w:t>ht to request another interview</w:t>
      </w:r>
      <w:r w:rsidR="00C96CD7" w:rsidRPr="00EB05B8">
        <w:rPr>
          <w:sz w:val="22"/>
        </w:rPr>
        <w:t>.</w:t>
      </w:r>
    </w:p>
    <w:p w:rsidR="0048713D" w:rsidRPr="00EB05B8" w:rsidRDefault="008607C1" w:rsidP="008607C1">
      <w:pPr>
        <w:pStyle w:val="Akapitzlist"/>
        <w:numPr>
          <w:ilvl w:val="0"/>
          <w:numId w:val="11"/>
        </w:numPr>
      </w:pPr>
      <w:r w:rsidRPr="00D25FF2">
        <w:rPr>
          <w:sz w:val="22"/>
        </w:rPr>
        <w:t>In the absence of consent to a change of institution, and if the change of institution is not motivated by a change in the decision of the receiving institution, the mobility must be to the institution to which the employee was originally qualified</w:t>
      </w:r>
      <w:r w:rsidRPr="008607C1">
        <w:t>.</w:t>
      </w:r>
    </w:p>
    <w:p w:rsidR="0048713D" w:rsidRPr="00D25FF2" w:rsidRDefault="008607C1" w:rsidP="008607C1">
      <w:pPr>
        <w:rPr>
          <w:sz w:val="22"/>
        </w:rPr>
      </w:pPr>
      <w:r w:rsidRPr="00D25FF2">
        <w:rPr>
          <w:sz w:val="22"/>
        </w:rPr>
        <w:t>If the change of institution is due to a change in the foreign institution's decision, the employee has the right to apply for the change twice.</w:t>
      </w:r>
    </w:p>
    <w:p w:rsidR="0048713D" w:rsidRPr="00D25FF2" w:rsidRDefault="008607C1" w:rsidP="008607C1">
      <w:pPr>
        <w:pStyle w:val="Akapitzlist"/>
        <w:numPr>
          <w:ilvl w:val="0"/>
          <w:numId w:val="11"/>
        </w:numPr>
        <w:rPr>
          <w:sz w:val="22"/>
        </w:rPr>
      </w:pPr>
      <w:r w:rsidRPr="00D25FF2">
        <w:rPr>
          <w:sz w:val="22"/>
        </w:rPr>
        <w:t xml:space="preserve">Changing the date of departure requires e-mail notification to the </w:t>
      </w:r>
      <w:r w:rsidR="00D25FF2" w:rsidRPr="00D25FF2">
        <w:rPr>
          <w:sz w:val="22"/>
        </w:rPr>
        <w:t>Staff</w:t>
      </w:r>
      <w:r w:rsidRPr="00D25FF2">
        <w:rPr>
          <w:sz w:val="22"/>
        </w:rPr>
        <w:t xml:space="preserve"> Mobility </w:t>
      </w:r>
      <w:r w:rsidR="00D25FF2" w:rsidRPr="00D25FF2">
        <w:rPr>
          <w:sz w:val="22"/>
        </w:rPr>
        <w:t>Division</w:t>
      </w:r>
      <w:r w:rsidRPr="00D25FF2">
        <w:rPr>
          <w:sz w:val="22"/>
        </w:rPr>
        <w:t xml:space="preserve"> and is possible within the applicable settlement periods. The correct final departure dates should be included in the Individual Mobility Agreement</w:t>
      </w:r>
      <w:r w:rsidR="00C96CD7" w:rsidRPr="00D25FF2">
        <w:rPr>
          <w:sz w:val="22"/>
        </w:rPr>
        <w:t>.</w:t>
      </w:r>
    </w:p>
    <w:p w:rsidR="0048713D" w:rsidRPr="00EB05B8" w:rsidRDefault="00C96CD7">
      <w:pPr>
        <w:spacing w:after="189" w:line="267" w:lineRule="auto"/>
        <w:ind w:left="109" w:right="28" w:hanging="10"/>
      </w:pPr>
      <w:r w:rsidRPr="00EB05B8">
        <w:rPr>
          <w:sz w:val="22"/>
        </w:rPr>
        <w:t>IV</w:t>
      </w:r>
      <w:r w:rsidR="008607C1">
        <w:rPr>
          <w:sz w:val="22"/>
        </w:rPr>
        <w:t xml:space="preserve"> </w:t>
      </w:r>
      <w:r w:rsidR="008607C1" w:rsidRPr="008607C1">
        <w:rPr>
          <w:sz w:val="22"/>
        </w:rPr>
        <w:t>Implementation of mobility</w:t>
      </w:r>
    </w:p>
    <w:p w:rsidR="0048713D" w:rsidRPr="00EB05B8" w:rsidRDefault="00C96CD7" w:rsidP="00D25FF2">
      <w:pPr>
        <w:ind w:left="1134" w:hanging="283"/>
      </w:pPr>
      <w:r w:rsidRPr="00EB05B8">
        <w:t xml:space="preserve">l . </w:t>
      </w:r>
      <w:r w:rsidR="008607C1" w:rsidRPr="00D25FF2">
        <w:rPr>
          <w:sz w:val="22"/>
        </w:rPr>
        <w:t>Every employee who has qualified for mobility must read the Mobility Information document sent with</w:t>
      </w:r>
      <w:r w:rsidR="008B3D9A" w:rsidRPr="00D25FF2">
        <w:rPr>
          <w:sz w:val="22"/>
        </w:rPr>
        <w:t xml:space="preserve"> the decision on qualification</w:t>
      </w:r>
      <w:r w:rsidRPr="00D25FF2">
        <w:rPr>
          <w:sz w:val="22"/>
        </w:rPr>
        <w:t>.</w:t>
      </w:r>
    </w:p>
    <w:p w:rsidR="0048713D" w:rsidRPr="00EF26DB" w:rsidRDefault="00C2503C" w:rsidP="00D25FF2">
      <w:pPr>
        <w:pStyle w:val="Akapitzlist"/>
        <w:numPr>
          <w:ilvl w:val="0"/>
          <w:numId w:val="12"/>
        </w:numPr>
        <w:ind w:left="1134" w:hanging="300"/>
        <w:rPr>
          <w:sz w:val="22"/>
        </w:rPr>
      </w:pPr>
      <w:r w:rsidRPr="00EF26DB">
        <w:rPr>
          <w:sz w:val="22"/>
        </w:rPr>
        <w:t xml:space="preserve">At least 3 weeks before the planned mobility, an application for permission to travel abroad should be submitted electronically and in person to the </w:t>
      </w:r>
      <w:r w:rsidR="00EF26DB">
        <w:rPr>
          <w:sz w:val="22"/>
        </w:rPr>
        <w:t>Staff</w:t>
      </w:r>
      <w:r w:rsidRPr="00EF26DB">
        <w:rPr>
          <w:sz w:val="22"/>
        </w:rPr>
        <w:t xml:space="preserve"> Mobility </w:t>
      </w:r>
      <w:r w:rsidR="00EF26DB">
        <w:rPr>
          <w:sz w:val="22"/>
        </w:rPr>
        <w:t>Division</w:t>
      </w:r>
      <w:r w:rsidRPr="00EF26DB">
        <w:rPr>
          <w:sz w:val="22"/>
        </w:rPr>
        <w:t xml:space="preserve"> of </w:t>
      </w:r>
      <w:r w:rsidR="00EF26DB">
        <w:rPr>
          <w:sz w:val="22"/>
        </w:rPr>
        <w:t>ICC</w:t>
      </w:r>
      <w:r w:rsidRPr="00EF26DB">
        <w:rPr>
          <w:sz w:val="22"/>
        </w:rPr>
        <w:t xml:space="preserve"> TUL</w:t>
      </w:r>
      <w:r w:rsidR="00C96CD7" w:rsidRPr="00EF26DB">
        <w:rPr>
          <w:sz w:val="22"/>
        </w:rPr>
        <w:t>.</w:t>
      </w:r>
    </w:p>
    <w:p w:rsidR="0048713D" w:rsidRPr="00EF26DB" w:rsidRDefault="00C2503C" w:rsidP="00C2503C">
      <w:pPr>
        <w:pStyle w:val="Akapitzlist"/>
        <w:numPr>
          <w:ilvl w:val="0"/>
          <w:numId w:val="12"/>
        </w:numPr>
        <w:rPr>
          <w:sz w:val="22"/>
        </w:rPr>
      </w:pPr>
      <w:r w:rsidRPr="00EF26DB">
        <w:rPr>
          <w:sz w:val="22"/>
        </w:rPr>
        <w:t>A grant agreement will be signed with each employee travelling under the Erasmus+ programme before departure</w:t>
      </w:r>
      <w:r w:rsidR="00C96CD7" w:rsidRPr="00EF26DB">
        <w:rPr>
          <w:sz w:val="22"/>
        </w:rPr>
        <w:t>.</w:t>
      </w:r>
    </w:p>
    <w:p w:rsidR="0048713D" w:rsidRPr="00EF26DB" w:rsidRDefault="00C2503C" w:rsidP="00C2503C">
      <w:pPr>
        <w:pStyle w:val="Akapitzlist"/>
        <w:numPr>
          <w:ilvl w:val="0"/>
          <w:numId w:val="12"/>
        </w:numPr>
        <w:rPr>
          <w:sz w:val="22"/>
        </w:rPr>
      </w:pPr>
      <w:r w:rsidRPr="00EF26DB">
        <w:rPr>
          <w:sz w:val="22"/>
        </w:rPr>
        <w:t xml:space="preserve">The employee </w:t>
      </w:r>
      <w:r w:rsidR="00EF26DB" w:rsidRPr="00EF26DB">
        <w:rPr>
          <w:sz w:val="22"/>
        </w:rPr>
        <w:t>shall obtain</w:t>
      </w:r>
      <w:r w:rsidRPr="00EF26DB">
        <w:rPr>
          <w:sz w:val="22"/>
        </w:rPr>
        <w:t xml:space="preserve"> insur</w:t>
      </w:r>
      <w:r w:rsidR="00EF26DB" w:rsidRPr="00EF26DB">
        <w:rPr>
          <w:sz w:val="22"/>
        </w:rPr>
        <w:t>ance</w:t>
      </w:r>
      <w:r w:rsidRPr="00EF26DB">
        <w:rPr>
          <w:sz w:val="22"/>
        </w:rPr>
        <w:t xml:space="preserve"> against medical expenses for a stay abroad for the duration of the mobility</w:t>
      </w:r>
      <w:r w:rsidR="00C96CD7" w:rsidRPr="00EF26DB">
        <w:rPr>
          <w:sz w:val="22"/>
        </w:rPr>
        <w:t>.</w:t>
      </w:r>
    </w:p>
    <w:p w:rsidR="0048713D" w:rsidRPr="00EF26DB" w:rsidRDefault="00C2503C" w:rsidP="00C2503C">
      <w:pPr>
        <w:pStyle w:val="Akapitzlist"/>
        <w:numPr>
          <w:ilvl w:val="0"/>
          <w:numId w:val="12"/>
        </w:numPr>
        <w:rPr>
          <w:sz w:val="22"/>
        </w:rPr>
      </w:pPr>
      <w:r w:rsidRPr="00EF26DB">
        <w:rPr>
          <w:sz w:val="22"/>
        </w:rPr>
        <w:t>Upon return, the employee is obliged to</w:t>
      </w:r>
      <w:r w:rsidR="00C96CD7" w:rsidRPr="00EF26DB">
        <w:rPr>
          <w:sz w:val="22"/>
        </w:rPr>
        <w:t>:</w:t>
      </w:r>
    </w:p>
    <w:p w:rsidR="0048713D" w:rsidRPr="00EB05B8" w:rsidRDefault="00C2503C" w:rsidP="001E2828">
      <w:r>
        <w:rPr>
          <w:noProof/>
        </w:rPr>
        <w:t xml:space="preserve">- </w:t>
      </w:r>
      <w:r w:rsidR="001E2828" w:rsidRPr="00EF26DB">
        <w:rPr>
          <w:sz w:val="22"/>
        </w:rPr>
        <w:t xml:space="preserve">Submit a written confirmation of the period of stay abroad (Confirmation of Stay) to the </w:t>
      </w:r>
      <w:r w:rsidR="00EF26DB" w:rsidRPr="00EF26DB">
        <w:rPr>
          <w:sz w:val="22"/>
        </w:rPr>
        <w:t>Staff</w:t>
      </w:r>
      <w:r w:rsidR="001E2828" w:rsidRPr="00EF26DB">
        <w:rPr>
          <w:sz w:val="22"/>
        </w:rPr>
        <w:t xml:space="preserve"> Mobility </w:t>
      </w:r>
      <w:r w:rsidR="00EF26DB" w:rsidRPr="00EF26DB">
        <w:rPr>
          <w:sz w:val="22"/>
        </w:rPr>
        <w:t>Division</w:t>
      </w:r>
      <w:r w:rsidR="001E2828" w:rsidRPr="00EF26DB">
        <w:rPr>
          <w:sz w:val="22"/>
        </w:rPr>
        <w:t xml:space="preserve"> of </w:t>
      </w:r>
      <w:r w:rsidR="00EF26DB" w:rsidRPr="00EF26DB">
        <w:rPr>
          <w:sz w:val="22"/>
        </w:rPr>
        <w:t>ICC</w:t>
      </w:r>
      <w:r w:rsidR="001E2828" w:rsidRPr="00EF26DB">
        <w:rPr>
          <w:sz w:val="22"/>
        </w:rPr>
        <w:t xml:space="preserve"> TUL. In the case of academic teachers' </w:t>
      </w:r>
      <w:r w:rsidR="00EF26DB" w:rsidRPr="00EF26DB">
        <w:rPr>
          <w:sz w:val="22"/>
        </w:rPr>
        <w:t>mobility for teaching</w:t>
      </w:r>
      <w:r w:rsidR="001E2828" w:rsidRPr="00EF26DB">
        <w:rPr>
          <w:sz w:val="22"/>
        </w:rPr>
        <w:t>, the confirmation must include the number of hours of classes conducted. The certificate should be drawn up on the institution's letterhead and contain the exact dates of the mobility period in the receiving institution</w:t>
      </w:r>
      <w:r w:rsidR="00C96CD7" w:rsidRPr="00EF26DB">
        <w:rPr>
          <w:sz w:val="22"/>
        </w:rPr>
        <w:t>.</w:t>
      </w:r>
    </w:p>
    <w:p w:rsidR="0048713D" w:rsidRPr="00EB05B8" w:rsidRDefault="001E2828" w:rsidP="001E2828">
      <w:r>
        <w:t xml:space="preserve">- </w:t>
      </w:r>
      <w:r w:rsidRPr="00EF26DB">
        <w:rPr>
          <w:sz w:val="22"/>
        </w:rPr>
        <w:t>Fill in the questionnaire in the Mobilit</w:t>
      </w:r>
      <w:r w:rsidR="00EF26DB" w:rsidRPr="00EF26DB">
        <w:rPr>
          <w:sz w:val="22"/>
        </w:rPr>
        <w:t>y</w:t>
      </w:r>
      <w:r w:rsidRPr="00EF26DB">
        <w:rPr>
          <w:sz w:val="22"/>
        </w:rPr>
        <w:t xml:space="preserve"> Tool service. Link to the survey will be sent to the </w:t>
      </w:r>
      <w:r w:rsidR="00EF26DB">
        <w:rPr>
          <w:sz w:val="22"/>
        </w:rPr>
        <w:t>employee</w:t>
      </w:r>
      <w:r w:rsidRPr="00EF26DB">
        <w:rPr>
          <w:sz w:val="22"/>
        </w:rPr>
        <w:t>'s e-mail address</w:t>
      </w:r>
      <w:r w:rsidR="00C96CD7" w:rsidRPr="00EF26DB">
        <w:rPr>
          <w:sz w:val="22"/>
        </w:rPr>
        <w:t>.</w:t>
      </w:r>
    </w:p>
    <w:p w:rsidR="001E2828" w:rsidRDefault="003C0CED" w:rsidP="003C0CED">
      <w:r w:rsidRPr="003C0CED">
        <w:t xml:space="preserve">- </w:t>
      </w:r>
      <w:r w:rsidRPr="00EF26DB">
        <w:rPr>
          <w:sz w:val="22"/>
        </w:rPr>
        <w:t xml:space="preserve">Fill in the report on the implementation of mobility received from the </w:t>
      </w:r>
      <w:r w:rsidR="00EF26DB" w:rsidRPr="00EF26DB">
        <w:rPr>
          <w:sz w:val="22"/>
        </w:rPr>
        <w:t>Staff</w:t>
      </w:r>
      <w:r w:rsidRPr="00EF26DB">
        <w:rPr>
          <w:sz w:val="22"/>
        </w:rPr>
        <w:t xml:space="preserve"> Mobility </w:t>
      </w:r>
      <w:r w:rsidR="00EF26DB" w:rsidRPr="00EF26DB">
        <w:rPr>
          <w:sz w:val="22"/>
        </w:rPr>
        <w:t>Division</w:t>
      </w:r>
      <w:r w:rsidR="001E2828" w:rsidRPr="00EF26DB">
        <w:rPr>
          <w:sz w:val="22"/>
        </w:rPr>
        <w:t>.</w:t>
      </w:r>
    </w:p>
    <w:p w:rsidR="0048713D" w:rsidRPr="00EB05B8" w:rsidRDefault="001E2828" w:rsidP="003C0CED">
      <w:r>
        <w:t xml:space="preserve">- </w:t>
      </w:r>
      <w:r w:rsidR="003C0CED" w:rsidRPr="00EF26DB">
        <w:rPr>
          <w:sz w:val="22"/>
        </w:rPr>
        <w:t>Participate in an event promoting mobility at the Lodz University of Technology and share the experience gained</w:t>
      </w:r>
      <w:r w:rsidR="00C96CD7" w:rsidRPr="00EF26DB">
        <w:rPr>
          <w:sz w:val="22"/>
        </w:rPr>
        <w:t>.</w:t>
      </w:r>
    </w:p>
    <w:p w:rsidR="0048713D" w:rsidRPr="00EF26DB" w:rsidRDefault="003C0CED" w:rsidP="003C0CED">
      <w:pPr>
        <w:pStyle w:val="Akapitzlist"/>
        <w:numPr>
          <w:ilvl w:val="0"/>
          <w:numId w:val="12"/>
        </w:numPr>
        <w:rPr>
          <w:sz w:val="22"/>
        </w:rPr>
      </w:pPr>
      <w:r w:rsidRPr="00EF26DB">
        <w:rPr>
          <w:sz w:val="22"/>
        </w:rPr>
        <w:t xml:space="preserve">A person qualified for </w:t>
      </w:r>
      <w:r w:rsidR="00EF26DB" w:rsidRPr="00EF26DB">
        <w:rPr>
          <w:sz w:val="22"/>
        </w:rPr>
        <w:t>mobility</w:t>
      </w:r>
      <w:r w:rsidRPr="00EF26DB">
        <w:rPr>
          <w:sz w:val="22"/>
        </w:rPr>
        <w:t>, having Polish citizenship, is obliged to register in the Odyssey service maintained by the Ministry of Foreign Affairs</w:t>
      </w:r>
      <w:r w:rsidR="00C96CD7" w:rsidRPr="00EF26DB">
        <w:rPr>
          <w:sz w:val="22"/>
        </w:rPr>
        <w:t>.</w:t>
      </w:r>
    </w:p>
    <w:tbl>
      <w:tblPr>
        <w:tblStyle w:val="TableGrid"/>
        <w:tblW w:w="8809" w:type="dxa"/>
        <w:tblInd w:w="8" w:type="dxa"/>
        <w:tblCellMar>
          <w:top w:w="3" w:type="dxa"/>
        </w:tblCellMar>
        <w:tblLook w:val="04A0" w:firstRow="1" w:lastRow="0" w:firstColumn="1" w:lastColumn="0" w:noHBand="0" w:noVBand="1"/>
      </w:tblPr>
      <w:tblGrid>
        <w:gridCol w:w="2448"/>
        <w:gridCol w:w="6361"/>
      </w:tblGrid>
      <w:tr w:rsidR="0048713D" w:rsidRPr="00EB05B8">
        <w:trPr>
          <w:trHeight w:val="236"/>
        </w:trPr>
        <w:tc>
          <w:tcPr>
            <w:tcW w:w="2448" w:type="dxa"/>
            <w:tcBorders>
              <w:top w:val="nil"/>
              <w:left w:val="nil"/>
              <w:bottom w:val="nil"/>
              <w:right w:val="nil"/>
            </w:tcBorders>
          </w:tcPr>
          <w:p w:rsidR="0048713D" w:rsidRPr="00EB05B8" w:rsidRDefault="003C0CED" w:rsidP="003C0CED">
            <w:pPr>
              <w:spacing w:after="0" w:line="259" w:lineRule="auto"/>
              <w:ind w:left="0" w:firstLine="0"/>
              <w:jc w:val="left"/>
            </w:pPr>
            <w:r>
              <w:rPr>
                <w:sz w:val="22"/>
              </w:rPr>
              <w:t>Vice-Rector</w:t>
            </w:r>
            <w:r w:rsidR="00C96CD7" w:rsidRPr="00EB05B8">
              <w:rPr>
                <w:sz w:val="22"/>
              </w:rPr>
              <w:t xml:space="preserve"> </w:t>
            </w:r>
            <w:r>
              <w:rPr>
                <w:sz w:val="22"/>
              </w:rPr>
              <w:t>for</w:t>
            </w:r>
            <w:r w:rsidR="00C96CD7" w:rsidRPr="00EB05B8">
              <w:rPr>
                <w:sz w:val="22"/>
              </w:rPr>
              <w:t xml:space="preserve"> </w:t>
            </w:r>
            <w:r>
              <w:rPr>
                <w:sz w:val="22"/>
              </w:rPr>
              <w:t>Education</w:t>
            </w:r>
          </w:p>
        </w:tc>
        <w:tc>
          <w:tcPr>
            <w:tcW w:w="6361" w:type="dxa"/>
            <w:tcBorders>
              <w:top w:val="nil"/>
              <w:left w:val="nil"/>
              <w:bottom w:val="nil"/>
              <w:right w:val="nil"/>
            </w:tcBorders>
          </w:tcPr>
          <w:p w:rsidR="0048713D" w:rsidRPr="00EB05B8" w:rsidRDefault="003C0CED" w:rsidP="003C0CED">
            <w:pPr>
              <w:spacing w:after="0" w:line="259" w:lineRule="auto"/>
              <w:ind w:left="0" w:firstLine="0"/>
              <w:jc w:val="center"/>
            </w:pPr>
            <w:r>
              <w:rPr>
                <w:sz w:val="22"/>
              </w:rPr>
              <w:t xml:space="preserve">University Coordinator for </w:t>
            </w:r>
            <w:r w:rsidR="00C96CD7" w:rsidRPr="00EB05B8">
              <w:rPr>
                <w:sz w:val="22"/>
              </w:rPr>
              <w:t>Erasmus+</w:t>
            </w:r>
            <w:r>
              <w:rPr>
                <w:sz w:val="22"/>
              </w:rPr>
              <w:t xml:space="preserve"> Programme</w:t>
            </w:r>
          </w:p>
        </w:tc>
      </w:tr>
      <w:tr w:rsidR="0048713D" w:rsidRPr="00EB05B8">
        <w:trPr>
          <w:trHeight w:val="248"/>
        </w:trPr>
        <w:tc>
          <w:tcPr>
            <w:tcW w:w="2448" w:type="dxa"/>
            <w:tcBorders>
              <w:top w:val="nil"/>
              <w:left w:val="nil"/>
              <w:bottom w:val="nil"/>
              <w:right w:val="nil"/>
            </w:tcBorders>
          </w:tcPr>
          <w:p w:rsidR="0048713D" w:rsidRPr="00EB05B8" w:rsidRDefault="003C0CED">
            <w:pPr>
              <w:spacing w:after="0" w:line="259" w:lineRule="auto"/>
              <w:ind w:left="0" w:firstLine="0"/>
              <w:jc w:val="left"/>
            </w:pPr>
            <w:r>
              <w:rPr>
                <w:sz w:val="22"/>
              </w:rPr>
              <w:t xml:space="preserve"> prof. dr hab. Grzego</w:t>
            </w:r>
            <w:r w:rsidR="00C96CD7" w:rsidRPr="00EB05B8">
              <w:rPr>
                <w:sz w:val="22"/>
              </w:rPr>
              <w:t xml:space="preserve">rz </w:t>
            </w:r>
            <w:r>
              <w:rPr>
                <w:sz w:val="22"/>
              </w:rPr>
              <w:t>B</w:t>
            </w:r>
            <w:r w:rsidR="00C96CD7" w:rsidRPr="00EB05B8">
              <w:rPr>
                <w:sz w:val="22"/>
              </w:rPr>
              <w:t>ąk</w:t>
            </w:r>
          </w:p>
        </w:tc>
        <w:tc>
          <w:tcPr>
            <w:tcW w:w="6361" w:type="dxa"/>
            <w:tcBorders>
              <w:top w:val="nil"/>
              <w:left w:val="nil"/>
              <w:bottom w:val="nil"/>
              <w:right w:val="nil"/>
            </w:tcBorders>
          </w:tcPr>
          <w:p w:rsidR="0048713D" w:rsidRPr="00EB05B8" w:rsidRDefault="00C96CD7">
            <w:pPr>
              <w:spacing w:after="0" w:line="259" w:lineRule="auto"/>
              <w:ind w:left="835" w:firstLine="0"/>
              <w:jc w:val="center"/>
            </w:pPr>
            <w:r w:rsidRPr="00EB05B8">
              <w:rPr>
                <w:sz w:val="22"/>
              </w:rPr>
              <w:t>dr inż. Dorota Piotrowska</w:t>
            </w:r>
          </w:p>
        </w:tc>
      </w:tr>
    </w:tbl>
    <w:p w:rsidR="0048713D" w:rsidRPr="00EB05B8" w:rsidRDefault="00C96CD7">
      <w:pPr>
        <w:spacing w:after="0" w:line="259" w:lineRule="auto"/>
        <w:ind w:left="757" w:firstLine="0"/>
        <w:jc w:val="left"/>
      </w:pPr>
      <w:r w:rsidRPr="00EB05B8">
        <w:rPr>
          <w:sz w:val="26"/>
        </w:rPr>
        <w:t>Prorekto</w:t>
      </w:r>
      <w:r w:rsidR="003C0CED">
        <w:rPr>
          <w:sz w:val="26"/>
        </w:rPr>
        <w:t>r</w:t>
      </w:r>
      <w:r w:rsidRPr="00EB05B8">
        <w:rPr>
          <w:sz w:val="26"/>
        </w:rPr>
        <w:t xml:space="preserve"> ds Ks</w:t>
      </w:r>
      <w:r w:rsidR="003C0CED">
        <w:rPr>
          <w:sz w:val="26"/>
        </w:rPr>
        <w:t>z</w:t>
      </w:r>
      <w:r w:rsidRPr="00EB05B8">
        <w:rPr>
          <w:sz w:val="26"/>
        </w:rPr>
        <w:t>tałcenia</w:t>
      </w:r>
    </w:p>
    <w:p w:rsidR="0048713D" w:rsidRPr="00EB05B8" w:rsidRDefault="00C96CD7">
      <w:pPr>
        <w:spacing w:after="0" w:line="259" w:lineRule="auto"/>
        <w:ind w:left="8" w:firstLine="0"/>
        <w:jc w:val="left"/>
      </w:pPr>
      <w:r w:rsidRPr="00EB05B8">
        <w:rPr>
          <w:noProof/>
        </w:rPr>
        <w:drawing>
          <wp:inline distT="0" distB="0" distL="0" distR="0">
            <wp:extent cx="5843801" cy="850473"/>
            <wp:effectExtent l="0" t="0" r="0" b="0"/>
            <wp:docPr id="30914" name="Picture 30914"/>
            <wp:cNvGraphicFramePr/>
            <a:graphic xmlns:a="http://schemas.openxmlformats.org/drawingml/2006/main">
              <a:graphicData uri="http://schemas.openxmlformats.org/drawingml/2006/picture">
                <pic:pic xmlns:pic="http://schemas.openxmlformats.org/drawingml/2006/picture">
                  <pic:nvPicPr>
                    <pic:cNvPr id="30914" name="Picture 30914"/>
                    <pic:cNvPicPr/>
                  </pic:nvPicPr>
                  <pic:blipFill>
                    <a:blip r:embed="rId10"/>
                    <a:stretch>
                      <a:fillRect/>
                    </a:stretch>
                  </pic:blipFill>
                  <pic:spPr>
                    <a:xfrm>
                      <a:off x="0" y="0"/>
                      <a:ext cx="5843801" cy="850473"/>
                    </a:xfrm>
                    <a:prstGeom prst="rect">
                      <a:avLst/>
                    </a:prstGeom>
                  </pic:spPr>
                </pic:pic>
              </a:graphicData>
            </a:graphic>
          </wp:inline>
        </w:drawing>
      </w:r>
    </w:p>
    <w:sectPr w:rsidR="0048713D" w:rsidRPr="00EB05B8">
      <w:type w:val="continuous"/>
      <w:pgSz w:w="11920" w:h="16840"/>
      <w:pgMar w:top="1479" w:right="1051" w:bottom="1107" w:left="105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0" style="width:3.2pt;height:.35pt" coordsize="" o:spt="100" o:bullet="t" adj="0,,0" path="" stroked="f">
        <v:stroke joinstyle="miter"/>
        <v:imagedata r:id="rId1" o:title="image27"/>
        <v:formulas/>
        <v:path o:connecttype="segments"/>
      </v:shape>
    </w:pict>
  </w:numPicBullet>
  <w:numPicBullet w:numPicBulletId="1">
    <w:pict>
      <v:shape id="_x0000_i1051" style="width:3.55pt;height:1.05pt" coordsize="" o:spt="100" o:bullet="t" adj="0,,0" path="" stroked="f">
        <v:stroke joinstyle="miter"/>
        <v:imagedata r:id="rId2" o:title="image28"/>
        <v:formulas/>
        <v:path o:connecttype="segments"/>
      </v:shape>
    </w:pict>
  </w:numPicBullet>
  <w:numPicBullet w:numPicBulletId="2">
    <w:pict>
      <v:shape id="_x0000_i1052" style="width:3.9pt;height:1.4pt" coordsize="" o:spt="100" o:bullet="t" adj="0,,0" path="" stroked="f">
        <v:stroke joinstyle="miter"/>
        <v:imagedata r:id="rId3" o:title="image29"/>
        <v:formulas/>
        <v:path o:connecttype="segments"/>
      </v:shape>
    </w:pict>
  </w:numPicBullet>
  <w:numPicBullet w:numPicBulletId="3">
    <w:pict>
      <v:shape id="_x0000_i1053" style="width:2.8pt;height:.35pt" coordsize="" o:spt="100" o:bullet="t" adj="0,,0" path="" stroked="f">
        <v:stroke joinstyle="miter"/>
        <v:imagedata r:id="rId4" o:title="image3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4.6pt;visibility:visible;mso-wrap-style:square" o:bullet="t">
        <v:imagedata r:id="rId5" o:title=""/>
      </v:shape>
    </w:pict>
  </w:numPicBullet>
  <w:numPicBullet w:numPicBulletId="5">
    <w:pict>
      <v:shape id="_x0000_i1055" type="#_x0000_t75" style="width:18pt;height:4.6pt;visibility:visible;mso-wrap-style:square" o:bullet="t">
        <v:imagedata r:id="rId6" o:title=""/>
      </v:shape>
    </w:pict>
  </w:numPicBullet>
  <w:abstractNum w:abstractNumId="0" w15:restartNumberingAfterBreak="0">
    <w:nsid w:val="0B8F2866"/>
    <w:multiLevelType w:val="hybridMultilevel"/>
    <w:tmpl w:val="0172DAC4"/>
    <w:lvl w:ilvl="0" w:tplc="21C29A0C">
      <w:start w:val="1"/>
      <w:numFmt w:val="decimal"/>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CBF64">
      <w:start w:val="1"/>
      <w:numFmt w:val="bullet"/>
      <w:lvlText w:val="•"/>
      <w:lvlPicBulletId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6D652">
      <w:start w:val="1"/>
      <w:numFmt w:val="bullet"/>
      <w:lvlText w:val="▪"/>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637A4">
      <w:start w:val="1"/>
      <w:numFmt w:val="bullet"/>
      <w:lvlText w:val="•"/>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C33BE">
      <w:start w:val="1"/>
      <w:numFmt w:val="bullet"/>
      <w:lvlText w:val="o"/>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65132">
      <w:start w:val="1"/>
      <w:numFmt w:val="bullet"/>
      <w:lvlText w:val="▪"/>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A03AE">
      <w:start w:val="1"/>
      <w:numFmt w:val="bullet"/>
      <w:lvlText w:val="•"/>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681D6">
      <w:start w:val="1"/>
      <w:numFmt w:val="bullet"/>
      <w:lvlText w:val="o"/>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8C8BA">
      <w:start w:val="1"/>
      <w:numFmt w:val="bullet"/>
      <w:lvlText w:val="▪"/>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C6530"/>
    <w:multiLevelType w:val="hybridMultilevel"/>
    <w:tmpl w:val="54F48350"/>
    <w:lvl w:ilvl="0" w:tplc="24788AAE">
      <w:start w:val="9"/>
      <w:numFmt w:val="decimal"/>
      <w:lvlText w:val="%1."/>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0BCE2">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6784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B07C4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04122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68A38">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6CBDFC">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6AF48">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F2950A">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9B7559"/>
    <w:multiLevelType w:val="hybridMultilevel"/>
    <w:tmpl w:val="3612A75A"/>
    <w:lvl w:ilvl="0" w:tplc="93083D2A">
      <w:start w:val="2"/>
      <w:numFmt w:val="decimal"/>
      <w:lvlText w:val="%1."/>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6667F8">
      <w:start w:val="1"/>
      <w:numFmt w:val="lowerLetter"/>
      <w:lvlText w:val="%2"/>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FAC392">
      <w:start w:val="1"/>
      <w:numFmt w:val="lowerRoman"/>
      <w:lvlText w:val="%3"/>
      <w:lvlJc w:val="left"/>
      <w:pPr>
        <w:ind w:left="2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CF6E6">
      <w:start w:val="1"/>
      <w:numFmt w:val="decimal"/>
      <w:lvlText w:val="%4"/>
      <w:lvlJc w:val="left"/>
      <w:pPr>
        <w:ind w:left="3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7E6A94">
      <w:start w:val="1"/>
      <w:numFmt w:val="lowerLetter"/>
      <w:lvlText w:val="%5"/>
      <w:lvlJc w:val="left"/>
      <w:pPr>
        <w:ind w:left="4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3CF2D0">
      <w:start w:val="1"/>
      <w:numFmt w:val="lowerRoman"/>
      <w:lvlText w:val="%6"/>
      <w:lvlJc w:val="left"/>
      <w:pPr>
        <w:ind w:left="4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BA2222">
      <w:start w:val="1"/>
      <w:numFmt w:val="decimal"/>
      <w:lvlText w:val="%7"/>
      <w:lvlJc w:val="left"/>
      <w:pPr>
        <w:ind w:left="5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B6D79C">
      <w:start w:val="1"/>
      <w:numFmt w:val="lowerLetter"/>
      <w:lvlText w:val="%8"/>
      <w:lvlJc w:val="left"/>
      <w:pPr>
        <w:ind w:left="6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185BD8">
      <w:start w:val="1"/>
      <w:numFmt w:val="lowerRoman"/>
      <w:lvlText w:val="%9"/>
      <w:lvlJc w:val="left"/>
      <w:pPr>
        <w:ind w:left="6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8E727B"/>
    <w:multiLevelType w:val="hybridMultilevel"/>
    <w:tmpl w:val="47FA93F4"/>
    <w:lvl w:ilvl="0" w:tplc="7B68B3FE">
      <w:start w:val="12"/>
      <w:numFmt w:val="decimal"/>
      <w:lvlText w:val="%1"/>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DC83E8">
      <w:start w:val="1"/>
      <w:numFmt w:val="lowerLetter"/>
      <w:lvlText w:val="%2"/>
      <w:lvlJc w:val="left"/>
      <w:pPr>
        <w:ind w:left="1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6C265A">
      <w:start w:val="1"/>
      <w:numFmt w:val="lowerRoman"/>
      <w:lvlText w:val="%3"/>
      <w:lvlJc w:val="left"/>
      <w:pPr>
        <w:ind w:left="2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8A96">
      <w:start w:val="1"/>
      <w:numFmt w:val="decimal"/>
      <w:lvlText w:val="%4"/>
      <w:lvlJc w:val="left"/>
      <w:pPr>
        <w:ind w:left="3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BC108E">
      <w:start w:val="1"/>
      <w:numFmt w:val="lowerLetter"/>
      <w:lvlText w:val="%5"/>
      <w:lvlJc w:val="left"/>
      <w:pPr>
        <w:ind w:left="3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0AE8E4">
      <w:start w:val="1"/>
      <w:numFmt w:val="lowerRoman"/>
      <w:lvlText w:val="%6"/>
      <w:lvlJc w:val="left"/>
      <w:pPr>
        <w:ind w:left="4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056FA">
      <w:start w:val="1"/>
      <w:numFmt w:val="decimal"/>
      <w:lvlText w:val="%7"/>
      <w:lvlJc w:val="left"/>
      <w:pPr>
        <w:ind w:left="5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48267A">
      <w:start w:val="1"/>
      <w:numFmt w:val="lowerLetter"/>
      <w:lvlText w:val="%8"/>
      <w:lvlJc w:val="left"/>
      <w:pPr>
        <w:ind w:left="5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3CAC0A">
      <w:start w:val="1"/>
      <w:numFmt w:val="lowerRoman"/>
      <w:lvlText w:val="%9"/>
      <w:lvlJc w:val="left"/>
      <w:pPr>
        <w:ind w:left="6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BD6BB2"/>
    <w:multiLevelType w:val="hybridMultilevel"/>
    <w:tmpl w:val="CBB447F0"/>
    <w:lvl w:ilvl="0" w:tplc="38A2E7BE">
      <w:start w:val="6"/>
      <w:numFmt w:val="decimal"/>
      <w:lvlText w:val="%1."/>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ECB4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F699A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42D0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4094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48482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CE9EF0">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CCAE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78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207582"/>
    <w:multiLevelType w:val="hybridMultilevel"/>
    <w:tmpl w:val="836C684E"/>
    <w:lvl w:ilvl="0" w:tplc="ED88F87A">
      <w:start w:val="2"/>
      <w:numFmt w:val="decimal"/>
      <w:lvlText w:val="%1."/>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2B2DE">
      <w:start w:val="1"/>
      <w:numFmt w:val="lowerLetter"/>
      <w:lvlText w:val="%2"/>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346D20">
      <w:start w:val="1"/>
      <w:numFmt w:val="lowerRoman"/>
      <w:lvlText w:val="%3"/>
      <w:lvlJc w:val="left"/>
      <w:pPr>
        <w:ind w:left="2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2562A">
      <w:start w:val="1"/>
      <w:numFmt w:val="decimal"/>
      <w:lvlText w:val="%4"/>
      <w:lvlJc w:val="left"/>
      <w:pPr>
        <w:ind w:left="3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8A6702">
      <w:start w:val="1"/>
      <w:numFmt w:val="lowerLetter"/>
      <w:lvlText w:val="%5"/>
      <w:lvlJc w:val="left"/>
      <w:pPr>
        <w:ind w:left="3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183BAA">
      <w:start w:val="1"/>
      <w:numFmt w:val="lowerRoman"/>
      <w:lvlText w:val="%6"/>
      <w:lvlJc w:val="left"/>
      <w:pPr>
        <w:ind w:left="4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FE5706">
      <w:start w:val="1"/>
      <w:numFmt w:val="decimal"/>
      <w:lvlText w:val="%7"/>
      <w:lvlJc w:val="left"/>
      <w:pPr>
        <w:ind w:left="5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BA88B0">
      <w:start w:val="1"/>
      <w:numFmt w:val="lowerLetter"/>
      <w:lvlText w:val="%8"/>
      <w:lvlJc w:val="left"/>
      <w:pPr>
        <w:ind w:left="5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040EB0">
      <w:start w:val="1"/>
      <w:numFmt w:val="lowerRoman"/>
      <w:lvlText w:val="%9"/>
      <w:lvlJc w:val="left"/>
      <w:pPr>
        <w:ind w:left="6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E195C"/>
    <w:multiLevelType w:val="hybridMultilevel"/>
    <w:tmpl w:val="16BA3086"/>
    <w:lvl w:ilvl="0" w:tplc="003A1346">
      <w:start w:val="8"/>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1EEE5A">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E68224">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7A65EA">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52F6E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0B8A0">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D2C8C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7651B2">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8C3D50">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941EFB"/>
    <w:multiLevelType w:val="hybridMultilevel"/>
    <w:tmpl w:val="8CDECCDA"/>
    <w:lvl w:ilvl="0" w:tplc="65E0CFDC">
      <w:start w:val="12"/>
      <w:numFmt w:val="decimal"/>
      <w:lvlText w:val="%1."/>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229320">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ED2F0">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400C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64C30">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83CB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F4EE1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3A94D6">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14BA1E">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9A6A34"/>
    <w:multiLevelType w:val="hybridMultilevel"/>
    <w:tmpl w:val="301880C2"/>
    <w:lvl w:ilvl="0" w:tplc="F84E68F8">
      <w:start w:val="15"/>
      <w:numFmt w:val="decimal"/>
      <w:lvlText w:val="%1."/>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42136">
      <w:start w:val="1"/>
      <w:numFmt w:val="lowerLetter"/>
      <w:lvlText w:val="%2"/>
      <w:lvlJc w:val="left"/>
      <w:pPr>
        <w:ind w:left="1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BEE67A">
      <w:start w:val="1"/>
      <w:numFmt w:val="lowerRoman"/>
      <w:lvlText w:val="%3"/>
      <w:lvlJc w:val="left"/>
      <w:pPr>
        <w:ind w:left="2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80B01C">
      <w:start w:val="1"/>
      <w:numFmt w:val="decimal"/>
      <w:lvlText w:val="%4"/>
      <w:lvlJc w:val="left"/>
      <w:pPr>
        <w:ind w:left="2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14C45E">
      <w:start w:val="1"/>
      <w:numFmt w:val="lowerLetter"/>
      <w:lvlText w:val="%5"/>
      <w:lvlJc w:val="left"/>
      <w:pPr>
        <w:ind w:left="3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87F46">
      <w:start w:val="1"/>
      <w:numFmt w:val="lowerRoman"/>
      <w:lvlText w:val="%6"/>
      <w:lvlJc w:val="left"/>
      <w:pPr>
        <w:ind w:left="4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380BA0">
      <w:start w:val="1"/>
      <w:numFmt w:val="decimal"/>
      <w:lvlText w:val="%7"/>
      <w:lvlJc w:val="left"/>
      <w:pPr>
        <w:ind w:left="4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4E2CCE">
      <w:start w:val="1"/>
      <w:numFmt w:val="lowerLetter"/>
      <w:lvlText w:val="%8"/>
      <w:lvlJc w:val="left"/>
      <w:pPr>
        <w:ind w:left="5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A00F30">
      <w:start w:val="1"/>
      <w:numFmt w:val="lowerRoman"/>
      <w:lvlText w:val="%9"/>
      <w:lvlJc w:val="left"/>
      <w:pPr>
        <w:ind w:left="6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3D5934"/>
    <w:multiLevelType w:val="hybridMultilevel"/>
    <w:tmpl w:val="BA640DF4"/>
    <w:lvl w:ilvl="0" w:tplc="B5E4A2A2">
      <w:start w:val="1"/>
      <w:numFmt w:val="bullet"/>
      <w:lvlText w:val="•"/>
      <w:lvlPicBulletId w:val="1"/>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C7C34">
      <w:start w:val="1"/>
      <w:numFmt w:val="bullet"/>
      <w:lvlText w:val="o"/>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8F10C">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43A1C">
      <w:start w:val="1"/>
      <w:numFmt w:val="bullet"/>
      <w:lvlText w:val="•"/>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ECB28">
      <w:start w:val="1"/>
      <w:numFmt w:val="bullet"/>
      <w:lvlText w:val="o"/>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B75E">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84C78">
      <w:start w:val="1"/>
      <w:numFmt w:val="bullet"/>
      <w:lvlText w:val="•"/>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C7170">
      <w:start w:val="1"/>
      <w:numFmt w:val="bullet"/>
      <w:lvlText w:val="o"/>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E4196">
      <w:start w:val="1"/>
      <w:numFmt w:val="bullet"/>
      <w:lvlText w:val="▪"/>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EA0071"/>
    <w:multiLevelType w:val="hybridMultilevel"/>
    <w:tmpl w:val="4F365FD8"/>
    <w:lvl w:ilvl="0" w:tplc="669CE10C">
      <w:start w:val="2"/>
      <w:numFmt w:val="decimal"/>
      <w:lvlText w:val="%1."/>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4BA8A">
      <w:start w:val="1"/>
      <w:numFmt w:val="bullet"/>
      <w:lvlText w:val="•"/>
      <w:lvlPicBulletId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C48F2">
      <w:start w:val="1"/>
      <w:numFmt w:val="bullet"/>
      <w:lvlText w:val="▪"/>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6E1C8">
      <w:start w:val="1"/>
      <w:numFmt w:val="bullet"/>
      <w:lvlText w:val="•"/>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AE73E">
      <w:start w:val="1"/>
      <w:numFmt w:val="bullet"/>
      <w:lvlText w:val="o"/>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2EC18">
      <w:start w:val="1"/>
      <w:numFmt w:val="bullet"/>
      <w:lvlText w:val="▪"/>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58675E">
      <w:start w:val="1"/>
      <w:numFmt w:val="bullet"/>
      <w:lvlText w:val="•"/>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308B20">
      <w:start w:val="1"/>
      <w:numFmt w:val="bullet"/>
      <w:lvlText w:val="o"/>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88675E">
      <w:start w:val="1"/>
      <w:numFmt w:val="bullet"/>
      <w:lvlText w:val="▪"/>
      <w:lvlJc w:val="left"/>
      <w:pPr>
        <w:ind w:left="7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5F2234"/>
    <w:multiLevelType w:val="hybridMultilevel"/>
    <w:tmpl w:val="ACB4FA0C"/>
    <w:lvl w:ilvl="0" w:tplc="3900189C">
      <w:start w:val="2"/>
      <w:numFmt w:val="decimal"/>
      <w:lvlText w:val="%1."/>
      <w:lvlJc w:val="left"/>
      <w:pPr>
        <w:ind w:left="1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EC18E4">
      <w:start w:val="1"/>
      <w:numFmt w:val="bullet"/>
      <w:lvlText w:val="•"/>
      <w:lvlPicBulletId w:val="0"/>
      <w:lvlJc w:val="left"/>
      <w:pPr>
        <w:ind w:left="1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82AFCE">
      <w:start w:val="1"/>
      <w:numFmt w:val="bullet"/>
      <w:lvlText w:val="▪"/>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FC758E">
      <w:start w:val="1"/>
      <w:numFmt w:val="bullet"/>
      <w:lvlText w:val="•"/>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CA8844">
      <w:start w:val="1"/>
      <w:numFmt w:val="bullet"/>
      <w:lvlText w:val="o"/>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E230A6">
      <w:start w:val="1"/>
      <w:numFmt w:val="bullet"/>
      <w:lvlText w:val="▪"/>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F08DE2">
      <w:start w:val="1"/>
      <w:numFmt w:val="bullet"/>
      <w:lvlText w:val="•"/>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364E0E">
      <w:start w:val="1"/>
      <w:numFmt w:val="bullet"/>
      <w:lvlText w:val="o"/>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F0D710">
      <w:start w:val="1"/>
      <w:numFmt w:val="bullet"/>
      <w:lvlText w:val="▪"/>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3"/>
  </w:num>
  <w:num w:numId="4">
    <w:abstractNumId w:val="5"/>
  </w:num>
  <w:num w:numId="5">
    <w:abstractNumId w:val="9"/>
  </w:num>
  <w:num w:numId="6">
    <w:abstractNumId w:val="4"/>
  </w:num>
  <w:num w:numId="7">
    <w:abstractNumId w:val="6"/>
  </w:num>
  <w:num w:numId="8">
    <w:abstractNumId w:val="7"/>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D"/>
    <w:rsid w:val="0010426C"/>
    <w:rsid w:val="001946C6"/>
    <w:rsid w:val="001E1AAA"/>
    <w:rsid w:val="001E2828"/>
    <w:rsid w:val="002962E0"/>
    <w:rsid w:val="002D79B6"/>
    <w:rsid w:val="00367EE3"/>
    <w:rsid w:val="003C0CED"/>
    <w:rsid w:val="00434B99"/>
    <w:rsid w:val="00443088"/>
    <w:rsid w:val="004641EA"/>
    <w:rsid w:val="0048713D"/>
    <w:rsid w:val="004C0356"/>
    <w:rsid w:val="0058381E"/>
    <w:rsid w:val="005B04F0"/>
    <w:rsid w:val="005D5BD8"/>
    <w:rsid w:val="00623020"/>
    <w:rsid w:val="006B0F35"/>
    <w:rsid w:val="0076065A"/>
    <w:rsid w:val="00813C7C"/>
    <w:rsid w:val="00852472"/>
    <w:rsid w:val="008607C1"/>
    <w:rsid w:val="00893C0A"/>
    <w:rsid w:val="008B3D9A"/>
    <w:rsid w:val="0099163C"/>
    <w:rsid w:val="009C5CC4"/>
    <w:rsid w:val="00A0561A"/>
    <w:rsid w:val="00A122E9"/>
    <w:rsid w:val="00AC1E6E"/>
    <w:rsid w:val="00AC7AB1"/>
    <w:rsid w:val="00B139B6"/>
    <w:rsid w:val="00BB1941"/>
    <w:rsid w:val="00BB437D"/>
    <w:rsid w:val="00BC5036"/>
    <w:rsid w:val="00C03623"/>
    <w:rsid w:val="00C2503C"/>
    <w:rsid w:val="00C32799"/>
    <w:rsid w:val="00C96CD7"/>
    <w:rsid w:val="00CB0C79"/>
    <w:rsid w:val="00CF0FAA"/>
    <w:rsid w:val="00D25FF2"/>
    <w:rsid w:val="00D279AB"/>
    <w:rsid w:val="00D52F40"/>
    <w:rsid w:val="00D6211E"/>
    <w:rsid w:val="00D71635"/>
    <w:rsid w:val="00DF6439"/>
    <w:rsid w:val="00E05AB2"/>
    <w:rsid w:val="00E51F34"/>
    <w:rsid w:val="00EA417D"/>
    <w:rsid w:val="00EB05B8"/>
    <w:rsid w:val="00EF26DB"/>
    <w:rsid w:val="00F021AF"/>
    <w:rsid w:val="00F9524F"/>
    <w:rsid w:val="00FA760F"/>
    <w:rsid w:val="00FB7309"/>
    <w:rsid w:val="00FF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F15E"/>
  <w15:docId w15:val="{8B228EBD-6A88-48FC-85F8-9599CAD9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 w:line="265" w:lineRule="auto"/>
      <w:ind w:left="787" w:hanging="369"/>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05"/>
      <w:ind w:left="10" w:hanging="10"/>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C5CC4"/>
    <w:pPr>
      <w:ind w:left="720"/>
      <w:contextualSpacing/>
    </w:pPr>
  </w:style>
  <w:style w:type="character" w:styleId="Hipercze">
    <w:name w:val="Hyperlink"/>
    <w:basedOn w:val="Domylnaczcionkaakapitu"/>
    <w:uiPriority w:val="99"/>
    <w:unhideWhenUsed/>
    <w:rsid w:val="004C0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hyperlink" Target="http://erasmus.p.lodz.pl/o-programio&#261;studenci/default4/59-erasmus-policy-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jpg"/><Relationship Id="rId11" Type="http://schemas.openxmlformats.org/officeDocument/2006/relationships/fontTable" Target="fontTable.xml"/><Relationship Id="rId5" Type="http://schemas.openxmlformats.org/officeDocument/2006/relationships/image" Target="media/image7.jpg"/><Relationship Id="rId10"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2879</Words>
  <Characters>17276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Pędziwiatr S2</dc:creator>
  <cp:keywords/>
  <cp:lastModifiedBy>Szymon Pędziwiatr S2</cp:lastModifiedBy>
  <cp:revision>30</cp:revision>
  <dcterms:created xsi:type="dcterms:W3CDTF">2019-11-12T12:06:00Z</dcterms:created>
  <dcterms:modified xsi:type="dcterms:W3CDTF">2019-11-14T17:38:00Z</dcterms:modified>
</cp:coreProperties>
</file>